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D397" w14:textId="17F197B4" w:rsidR="00D84A24" w:rsidRPr="003F64FD" w:rsidRDefault="00D84A24" w:rsidP="00D84A24">
      <w:pPr>
        <w:pStyle w:val="Huvudrubrik"/>
        <w:spacing w:before="100" w:beforeAutospacing="1"/>
        <w:rPr>
          <w:sz w:val="24"/>
          <w:szCs w:val="24"/>
        </w:rPr>
      </w:pPr>
      <w:bookmarkStart w:id="0" w:name="_Hlk47343383"/>
    </w:p>
    <w:p w14:paraId="04686BDC" w14:textId="769D7159" w:rsidR="001F24BA" w:rsidRPr="00BF715D" w:rsidRDefault="003F64FD" w:rsidP="00EA39E5">
      <w:pPr>
        <w:pStyle w:val="Huvudrubrik"/>
        <w:spacing w:before="100" w:beforeAutospacing="1"/>
        <w:rPr>
          <w:color w:val="auto"/>
        </w:rPr>
      </w:pPr>
      <w:bookmarkStart w:id="1" w:name="_Hlk63093674"/>
      <w:r w:rsidRPr="00BF715D">
        <w:rPr>
          <w:color w:val="auto"/>
        </w:rPr>
        <w:t>Utredning när narkotiska läkemedel saknas - Metodstöd</w:t>
      </w:r>
    </w:p>
    <w:p w14:paraId="1E8A2AB2" w14:textId="77777777" w:rsidR="003F64FD" w:rsidRDefault="00144710" w:rsidP="003F64FD">
      <w:pPr>
        <w:pStyle w:val="brdtext-nyhetsbrev"/>
        <w:spacing w:after="120"/>
        <w:rPr>
          <w:rFonts w:ascii="Century Gothic" w:hAnsi="Century Gothic"/>
          <w:color w:val="auto"/>
          <w:sz w:val="18"/>
          <w:szCs w:val="18"/>
        </w:rPr>
      </w:pPr>
      <w:bookmarkStart w:id="2" w:name="_Hlk47343425"/>
      <w:bookmarkEnd w:id="1"/>
      <w:bookmarkEnd w:id="0"/>
      <w:r>
        <w:rPr>
          <w:rFonts w:ascii="Century Gothic" w:hAnsi="Century Gothic"/>
          <w:color w:val="auto"/>
          <w:sz w:val="18"/>
          <w:szCs w:val="18"/>
        </w:rPr>
        <w:t xml:space="preserve"> </w:t>
      </w:r>
      <w:bookmarkEnd w:id="2"/>
    </w:p>
    <w:p w14:paraId="26C459EC" w14:textId="0DA21848" w:rsidR="003F64FD" w:rsidRPr="003F64FD" w:rsidRDefault="003F64FD" w:rsidP="003F64FD">
      <w:pPr>
        <w:pStyle w:val="brdtext-nyhetsbrev"/>
        <w:spacing w:after="120"/>
        <w:rPr>
          <w:rFonts w:ascii="Century Gothic" w:hAnsi="Century Gothic"/>
          <w:b/>
          <w:bCs/>
          <w:color w:val="auto"/>
          <w:sz w:val="18"/>
          <w:szCs w:val="18"/>
        </w:rPr>
      </w:pPr>
      <w:r w:rsidRPr="003F64FD">
        <w:rPr>
          <w:rFonts w:ascii="Century Gothic" w:hAnsi="Century Gothic"/>
          <w:b/>
          <w:bCs/>
        </w:rPr>
        <w:t>Upptäckt och första kartläggning</w:t>
      </w:r>
    </w:p>
    <w:p w14:paraId="55BA6E00" w14:textId="77777777" w:rsidR="003F64FD" w:rsidRPr="009B2352" w:rsidRDefault="003F64FD" w:rsidP="003F64FD">
      <w:pPr>
        <w:pStyle w:val="BrdtextKumla"/>
        <w:rPr>
          <w:rFonts w:ascii="Garamond" w:hAnsi="Garamond"/>
          <w:szCs w:val="22"/>
        </w:rPr>
      </w:pPr>
    </w:p>
    <w:p w14:paraId="6C1AE9D6" w14:textId="77777777" w:rsidR="003F64FD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3F64FD">
        <w:rPr>
          <w:rFonts w:ascii="Garamond" w:hAnsi="Garamond"/>
          <w:b/>
          <w:bCs/>
          <w:szCs w:val="22"/>
        </w:rPr>
        <w:t>Det uppmärksammas att saldo inte stämmer</w:t>
      </w:r>
      <w:r w:rsidRPr="009B2352">
        <w:rPr>
          <w:rFonts w:ascii="Garamond" w:hAnsi="Garamond"/>
          <w:szCs w:val="22"/>
        </w:rPr>
        <w:t xml:space="preserve"> i en förbrukningsjournal</w:t>
      </w:r>
      <w:r>
        <w:rPr>
          <w:rFonts w:ascii="Garamond" w:hAnsi="Garamond"/>
          <w:szCs w:val="22"/>
        </w:rPr>
        <w:t xml:space="preserve"> vid:</w:t>
      </w:r>
    </w:p>
    <w:p w14:paraId="5F89AFE6" w14:textId="77777777" w:rsidR="003F64FD" w:rsidRDefault="003F64FD" w:rsidP="003F64FD">
      <w:pPr>
        <w:pStyle w:val="BrdtextKumla"/>
        <w:numPr>
          <w:ilvl w:val="0"/>
          <w:numId w:val="6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 xml:space="preserve">rutinmässig kontrollräkning </w:t>
      </w:r>
      <w:r>
        <w:rPr>
          <w:rFonts w:ascii="Garamond" w:hAnsi="Garamond"/>
          <w:szCs w:val="22"/>
        </w:rPr>
        <w:t>en gång i månaden</w:t>
      </w:r>
    </w:p>
    <w:p w14:paraId="402DFFD1" w14:textId="77777777" w:rsidR="003F64FD" w:rsidRDefault="003F64FD" w:rsidP="003F64FD">
      <w:pPr>
        <w:pStyle w:val="BrdtextKumla"/>
        <w:numPr>
          <w:ilvl w:val="0"/>
          <w:numId w:val="6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 xml:space="preserve">uttag för iordningställande av dos  </w:t>
      </w:r>
    </w:p>
    <w:p w14:paraId="3FBBD908" w14:textId="77777777" w:rsidR="003F64FD" w:rsidRPr="009B2352" w:rsidRDefault="003F64FD" w:rsidP="003F64FD">
      <w:pPr>
        <w:pStyle w:val="BrdtextKumla"/>
        <w:numPr>
          <w:ilvl w:val="0"/>
          <w:numId w:val="6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 xml:space="preserve">administrering av iordningställda narkotiska läkemedel.  </w:t>
      </w:r>
    </w:p>
    <w:p w14:paraId="2481D529" w14:textId="77777777" w:rsidR="003F64FD" w:rsidRPr="009B2352" w:rsidRDefault="003F64FD" w:rsidP="003F64FD">
      <w:pPr>
        <w:pStyle w:val="BrdtextKumla"/>
        <w:ind w:left="720"/>
        <w:rPr>
          <w:rFonts w:ascii="Garamond" w:hAnsi="Garamond"/>
          <w:szCs w:val="22"/>
        </w:rPr>
      </w:pPr>
    </w:p>
    <w:p w14:paraId="23DB43CA" w14:textId="77777777" w:rsidR="003F64FD" w:rsidRPr="009B2352" w:rsidRDefault="003F64FD" w:rsidP="003F64FD">
      <w:pPr>
        <w:pStyle w:val="Kommentarer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3F64FD">
        <w:rPr>
          <w:rFonts w:ascii="Garamond" w:hAnsi="Garamond"/>
          <w:b/>
          <w:bCs/>
          <w:sz w:val="22"/>
          <w:szCs w:val="22"/>
        </w:rPr>
        <w:t>Saldot ska dokumenteras i aktuell förbrukningsjournal</w:t>
      </w:r>
      <w:r w:rsidRPr="009B2352">
        <w:rPr>
          <w:rFonts w:ascii="Garamond" w:hAnsi="Garamond"/>
          <w:sz w:val="22"/>
          <w:szCs w:val="22"/>
        </w:rPr>
        <w:t xml:space="preserve"> och chef alternativt sjuksköterska ska omgående informeras.</w:t>
      </w:r>
    </w:p>
    <w:p w14:paraId="2DC45135" w14:textId="77777777" w:rsidR="003F64FD" w:rsidRPr="009B2352" w:rsidRDefault="003F64FD" w:rsidP="003F64FD">
      <w:pPr>
        <w:pStyle w:val="BrdtextKumla"/>
        <w:ind w:left="720"/>
        <w:rPr>
          <w:rFonts w:ascii="Garamond" w:hAnsi="Garamond"/>
          <w:szCs w:val="22"/>
        </w:rPr>
      </w:pPr>
    </w:p>
    <w:p w14:paraId="5F6C3A44" w14:textId="2D505A8B" w:rsidR="003F64FD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3F64FD">
        <w:rPr>
          <w:rFonts w:ascii="Garamond" w:hAnsi="Garamond"/>
          <w:b/>
          <w:bCs/>
          <w:szCs w:val="22"/>
        </w:rPr>
        <w:t>Skyndsamt ska</w:t>
      </w:r>
      <w:r w:rsidRPr="009B2352">
        <w:rPr>
          <w:rFonts w:ascii="Garamond" w:hAnsi="Garamond"/>
          <w:szCs w:val="22"/>
        </w:rPr>
        <w:t xml:space="preserve"> enhetschef</w:t>
      </w:r>
      <w:r>
        <w:rPr>
          <w:rFonts w:ascii="Garamond" w:hAnsi="Garamond"/>
          <w:szCs w:val="22"/>
        </w:rPr>
        <w:t>/sjuksköterska</w:t>
      </w:r>
      <w:r w:rsidRPr="009B2352">
        <w:rPr>
          <w:rFonts w:ascii="Garamond" w:hAnsi="Garamond"/>
          <w:szCs w:val="22"/>
        </w:rPr>
        <w:t xml:space="preserve"> ta reda på omständigheter kring upptäckt </w:t>
      </w:r>
      <w:r>
        <w:rPr>
          <w:rFonts w:ascii="Garamond" w:hAnsi="Garamond"/>
          <w:szCs w:val="22"/>
        </w:rPr>
        <w:t>av avvikande</w:t>
      </w:r>
      <w:r w:rsidRPr="009B2352">
        <w:rPr>
          <w:rFonts w:ascii="Garamond" w:hAnsi="Garamond"/>
          <w:szCs w:val="22"/>
        </w:rPr>
        <w:t xml:space="preserve"> saldo</w:t>
      </w:r>
      <w:r>
        <w:rPr>
          <w:rFonts w:ascii="Garamond" w:hAnsi="Garamond"/>
          <w:szCs w:val="22"/>
        </w:rPr>
        <w:t>:</w:t>
      </w:r>
      <w:r w:rsidRPr="009B2352">
        <w:rPr>
          <w:rFonts w:ascii="Garamond" w:hAnsi="Garamond"/>
          <w:szCs w:val="22"/>
        </w:rPr>
        <w:t xml:space="preserve"> </w:t>
      </w:r>
    </w:p>
    <w:p w14:paraId="56041EA4" w14:textId="77777777" w:rsidR="003F64FD" w:rsidRDefault="003F64FD" w:rsidP="003F64FD">
      <w:pPr>
        <w:pStyle w:val="BrdtextKumla"/>
        <w:numPr>
          <w:ilvl w:val="0"/>
          <w:numId w:val="7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 xml:space="preserve">när uppmärksammades bristen, </w:t>
      </w:r>
    </w:p>
    <w:p w14:paraId="77184E8B" w14:textId="77777777" w:rsidR="003F64FD" w:rsidRDefault="003F64FD" w:rsidP="003F64FD">
      <w:pPr>
        <w:pStyle w:val="BrdtextKumla"/>
        <w:numPr>
          <w:ilvl w:val="0"/>
          <w:numId w:val="7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var/plats – i vilket förråd</w:t>
      </w:r>
    </w:p>
    <w:p w14:paraId="7A8A29F2" w14:textId="77777777" w:rsidR="003F64FD" w:rsidRDefault="003F64FD" w:rsidP="003F64FD">
      <w:pPr>
        <w:pStyle w:val="BrdtextKumla"/>
        <w:numPr>
          <w:ilvl w:val="0"/>
          <w:numId w:val="7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antal saknade läkemedel</w:t>
      </w:r>
    </w:p>
    <w:p w14:paraId="21782812" w14:textId="77777777" w:rsidR="003F64FD" w:rsidRPr="009B2352" w:rsidRDefault="003F64FD" w:rsidP="003F64FD">
      <w:pPr>
        <w:pStyle w:val="BrdtextKumla"/>
        <w:numPr>
          <w:ilvl w:val="0"/>
          <w:numId w:val="7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>om avvikelse är rapporterad</w:t>
      </w:r>
    </w:p>
    <w:p w14:paraId="19A5F775" w14:textId="77777777" w:rsidR="003F64FD" w:rsidRPr="009B2352" w:rsidRDefault="003F64FD" w:rsidP="003F64FD">
      <w:pPr>
        <w:pStyle w:val="BrdtextKumla"/>
        <w:ind w:left="720"/>
        <w:rPr>
          <w:rFonts w:ascii="Garamond" w:hAnsi="Garamond"/>
          <w:szCs w:val="22"/>
        </w:rPr>
      </w:pPr>
    </w:p>
    <w:p w14:paraId="0F1310D5" w14:textId="01DAFE9E" w:rsidR="003F64FD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3F64FD">
        <w:rPr>
          <w:rFonts w:ascii="Garamond" w:hAnsi="Garamond"/>
          <w:b/>
          <w:bCs/>
          <w:szCs w:val="22"/>
        </w:rPr>
        <w:t xml:space="preserve">Chef utser vem som ska utföra </w:t>
      </w:r>
      <w:r w:rsidRPr="003F64FD">
        <w:rPr>
          <w:rFonts w:ascii="Garamond" w:hAnsi="Garamond"/>
          <w:b/>
          <w:bCs/>
          <w:i/>
          <w:iCs/>
          <w:szCs w:val="22"/>
        </w:rPr>
        <w:t>första kartläggning</w:t>
      </w:r>
      <w:r>
        <w:rPr>
          <w:rFonts w:ascii="Garamond" w:hAnsi="Garamond"/>
          <w:szCs w:val="22"/>
        </w:rPr>
        <w:t xml:space="preserve"> </w:t>
      </w:r>
      <w:r w:rsidRPr="009B2352">
        <w:rPr>
          <w:rFonts w:ascii="Garamond" w:hAnsi="Garamond"/>
          <w:szCs w:val="22"/>
        </w:rPr>
        <w:t>beroende på var den inträffat, gäller det</w:t>
      </w:r>
    </w:p>
    <w:p w14:paraId="6979803C" w14:textId="77777777" w:rsidR="003F64FD" w:rsidRPr="00C4021D" w:rsidRDefault="003F64FD" w:rsidP="003F64FD">
      <w:pPr>
        <w:pStyle w:val="BrdtextKumla"/>
        <w:numPr>
          <w:ilvl w:val="0"/>
          <w:numId w:val="8"/>
        </w:numPr>
        <w:rPr>
          <w:rFonts w:ascii="Garamond" w:hAnsi="Garamond"/>
          <w:szCs w:val="22"/>
        </w:rPr>
      </w:pPr>
      <w:r w:rsidRPr="00C4021D">
        <w:rPr>
          <w:rFonts w:ascii="Garamond" w:hAnsi="Garamond"/>
          <w:szCs w:val="22"/>
        </w:rPr>
        <w:t>akutbuffertläkemedel – ansvarig för kontrollräkning</w:t>
      </w:r>
    </w:p>
    <w:p w14:paraId="75397B39" w14:textId="77777777" w:rsidR="003F64FD" w:rsidRDefault="003F64FD" w:rsidP="003F64FD">
      <w:pPr>
        <w:pStyle w:val="BrdtextKumla"/>
        <w:numPr>
          <w:ilvl w:val="0"/>
          <w:numId w:val="8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>personbundna läkemedel i läkemedelsförråd</w:t>
      </w:r>
      <w:r>
        <w:rPr>
          <w:rFonts w:ascii="Garamond" w:hAnsi="Garamond"/>
          <w:szCs w:val="22"/>
        </w:rPr>
        <w:t xml:space="preserve"> – inte OAS, ansvarig för kontrollräkning</w:t>
      </w:r>
    </w:p>
    <w:p w14:paraId="39393C75" w14:textId="77777777" w:rsidR="003F64FD" w:rsidRPr="009B2352" w:rsidRDefault="003F64FD" w:rsidP="003F64FD">
      <w:pPr>
        <w:pStyle w:val="BrdtextKumla"/>
        <w:numPr>
          <w:ilvl w:val="0"/>
          <w:numId w:val="8"/>
        </w:numPr>
        <w:rPr>
          <w:rFonts w:ascii="Garamond" w:hAnsi="Garamond"/>
          <w:szCs w:val="22"/>
        </w:rPr>
      </w:pPr>
      <w:r w:rsidRPr="009B2352">
        <w:rPr>
          <w:rFonts w:ascii="Garamond" w:hAnsi="Garamond"/>
          <w:szCs w:val="22"/>
        </w:rPr>
        <w:t>personbundna läkemedel i läkemedelsskåp i lägenhet</w:t>
      </w:r>
      <w:r>
        <w:rPr>
          <w:rFonts w:ascii="Garamond" w:hAnsi="Garamond"/>
          <w:szCs w:val="22"/>
        </w:rPr>
        <w:t xml:space="preserve"> – OAS </w:t>
      </w:r>
      <w:r w:rsidRPr="009B2352">
        <w:rPr>
          <w:rFonts w:ascii="Garamond" w:hAnsi="Garamond"/>
          <w:szCs w:val="22"/>
        </w:rPr>
        <w:t xml:space="preserve"> </w:t>
      </w:r>
    </w:p>
    <w:p w14:paraId="63D12CFE" w14:textId="77777777" w:rsidR="003F64FD" w:rsidRPr="009B2352" w:rsidRDefault="003F64FD" w:rsidP="003F64FD">
      <w:pPr>
        <w:pStyle w:val="Liststycke"/>
        <w:rPr>
          <w:rFonts w:ascii="Garamond" w:hAnsi="Garamond"/>
          <w:szCs w:val="22"/>
        </w:rPr>
      </w:pPr>
    </w:p>
    <w:p w14:paraId="6AB7F9F7" w14:textId="77777777" w:rsidR="003F64FD" w:rsidRPr="009B2352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b/>
          <w:bCs/>
          <w:szCs w:val="22"/>
        </w:rPr>
      </w:pPr>
      <w:r w:rsidRPr="003F64FD">
        <w:rPr>
          <w:rFonts w:ascii="Garamond" w:hAnsi="Garamond"/>
          <w:b/>
          <w:bCs/>
          <w:i/>
          <w:iCs/>
          <w:szCs w:val="22"/>
          <w:u w:val="single"/>
        </w:rPr>
        <w:t>Första kartläggning</w:t>
      </w:r>
      <w:r>
        <w:rPr>
          <w:rFonts w:ascii="Garamond" w:hAnsi="Garamond"/>
          <w:b/>
          <w:bCs/>
          <w:szCs w:val="22"/>
        </w:rPr>
        <w:t xml:space="preserve"> i</w:t>
      </w:r>
      <w:r w:rsidRPr="000A02CF">
        <w:rPr>
          <w:rFonts w:ascii="Garamond" w:hAnsi="Garamond"/>
          <w:b/>
          <w:bCs/>
          <w:szCs w:val="22"/>
        </w:rPr>
        <w:t xml:space="preserve"> utredning</w:t>
      </w:r>
      <w:r w:rsidRPr="009B2352">
        <w:rPr>
          <w:rFonts w:ascii="Garamond" w:hAnsi="Garamond"/>
          <w:szCs w:val="22"/>
        </w:rPr>
        <w:t xml:space="preserve"> är att säkerställa att hantering av förbrukningsjournalen </w:t>
      </w:r>
      <w:r>
        <w:rPr>
          <w:rFonts w:ascii="Garamond" w:hAnsi="Garamond"/>
          <w:szCs w:val="22"/>
        </w:rPr>
        <w:t>är</w:t>
      </w:r>
      <w:r w:rsidRPr="009B2352">
        <w:rPr>
          <w:rFonts w:ascii="Garamond" w:hAnsi="Garamond"/>
          <w:szCs w:val="22"/>
        </w:rPr>
        <w:t xml:space="preserve"> korrekt:</w:t>
      </w:r>
    </w:p>
    <w:p w14:paraId="2EFD75F0" w14:textId="77777777" w:rsidR="003F64FD" w:rsidRPr="009B2352" w:rsidRDefault="003F64FD" w:rsidP="003F64FD">
      <w:pPr>
        <w:pStyle w:val="BrdtextKumla"/>
        <w:numPr>
          <w:ilvl w:val="0"/>
          <w:numId w:val="9"/>
        </w:numPr>
        <w:rPr>
          <w:rFonts w:ascii="Garamond" w:hAnsi="Garamond"/>
          <w:b/>
          <w:bCs/>
          <w:szCs w:val="22"/>
        </w:rPr>
      </w:pPr>
      <w:r w:rsidRPr="009B2352">
        <w:rPr>
          <w:rFonts w:ascii="Garamond" w:hAnsi="Garamond"/>
          <w:szCs w:val="22"/>
        </w:rPr>
        <w:t xml:space="preserve">har någon glömt att </w:t>
      </w:r>
      <w:r>
        <w:rPr>
          <w:rFonts w:ascii="Garamond" w:hAnsi="Garamond"/>
          <w:szCs w:val="22"/>
        </w:rPr>
        <w:t>signera/föra in</w:t>
      </w:r>
      <w:r w:rsidRPr="009B2352">
        <w:rPr>
          <w:rFonts w:ascii="Garamond" w:hAnsi="Garamond"/>
          <w:szCs w:val="22"/>
        </w:rPr>
        <w:t xml:space="preserve"> uttag eller annat. </w:t>
      </w:r>
    </w:p>
    <w:p w14:paraId="4CA23FAB" w14:textId="77777777" w:rsidR="003F64FD" w:rsidRPr="00C4021D" w:rsidRDefault="003F64FD" w:rsidP="003F64FD">
      <w:pPr>
        <w:pStyle w:val="BrdtextKumla"/>
        <w:numPr>
          <w:ilvl w:val="0"/>
          <w:numId w:val="9"/>
        </w:numPr>
        <w:rPr>
          <w:rFonts w:ascii="Garamond" w:hAnsi="Garamond"/>
          <w:b/>
          <w:bCs/>
          <w:szCs w:val="22"/>
        </w:rPr>
      </w:pPr>
      <w:r w:rsidRPr="009B2352">
        <w:rPr>
          <w:rFonts w:ascii="Garamond" w:hAnsi="Garamond"/>
          <w:szCs w:val="22"/>
        </w:rPr>
        <w:t xml:space="preserve">har någon summerat felaktigt vid </w:t>
      </w:r>
      <w:r>
        <w:rPr>
          <w:rFonts w:ascii="Garamond" w:hAnsi="Garamond"/>
          <w:szCs w:val="22"/>
        </w:rPr>
        <w:t>tillförsel</w:t>
      </w:r>
      <w:r w:rsidRPr="009B2352">
        <w:rPr>
          <w:rFonts w:ascii="Garamond" w:hAnsi="Garamond"/>
          <w:szCs w:val="22"/>
        </w:rPr>
        <w:t xml:space="preserve"> eller uttag</w:t>
      </w:r>
    </w:p>
    <w:p w14:paraId="077167E7" w14:textId="77777777" w:rsidR="003F64FD" w:rsidRPr="009B2352" w:rsidRDefault="003F64FD" w:rsidP="003F64FD">
      <w:pPr>
        <w:pStyle w:val="BrdtextKumla"/>
        <w:numPr>
          <w:ilvl w:val="0"/>
          <w:numId w:val="9"/>
        </w:numPr>
        <w:rPr>
          <w:rFonts w:ascii="Garamond" w:hAnsi="Garamond"/>
          <w:b/>
          <w:bCs/>
          <w:szCs w:val="22"/>
        </w:rPr>
      </w:pPr>
      <w:r>
        <w:rPr>
          <w:rFonts w:ascii="Garamond" w:hAnsi="Garamond"/>
          <w:szCs w:val="22"/>
        </w:rPr>
        <w:t>saknas kunskap om hur digitalt system fungerar</w:t>
      </w:r>
    </w:p>
    <w:p w14:paraId="24ABC829" w14:textId="77777777" w:rsidR="003F64FD" w:rsidRPr="009B2352" w:rsidRDefault="003F64FD" w:rsidP="003F64FD">
      <w:pPr>
        <w:pStyle w:val="BrdtextKumla"/>
        <w:ind w:left="1440"/>
        <w:rPr>
          <w:rFonts w:ascii="Garamond" w:hAnsi="Garamond"/>
          <w:b/>
          <w:bCs/>
          <w:szCs w:val="22"/>
        </w:rPr>
      </w:pPr>
    </w:p>
    <w:p w14:paraId="6D2A8C0F" w14:textId="2D1BB0B9" w:rsidR="003F64FD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3F64FD">
        <w:rPr>
          <w:rFonts w:ascii="Garamond" w:hAnsi="Garamond"/>
          <w:b/>
          <w:bCs/>
          <w:szCs w:val="22"/>
        </w:rPr>
        <w:t xml:space="preserve">Om orsak till avvikande saldo hittats i </w:t>
      </w:r>
      <w:r w:rsidRPr="003F64FD">
        <w:rPr>
          <w:rFonts w:ascii="Garamond" w:hAnsi="Garamond"/>
          <w:b/>
          <w:bCs/>
          <w:i/>
          <w:iCs/>
          <w:szCs w:val="22"/>
        </w:rPr>
        <w:t>första kartläggning</w:t>
      </w:r>
      <w:r w:rsidRPr="009B2352">
        <w:rPr>
          <w:rFonts w:ascii="Garamond" w:hAnsi="Garamond"/>
          <w:szCs w:val="22"/>
        </w:rPr>
        <w:t xml:space="preserve"> korrigeras saldo och signeras samt dokumenteras i avvikelsen</w:t>
      </w:r>
      <w:r>
        <w:rPr>
          <w:rFonts w:ascii="Garamond" w:hAnsi="Garamond"/>
          <w:szCs w:val="22"/>
        </w:rPr>
        <w:t xml:space="preserve"> som sedan </w:t>
      </w:r>
      <w:r w:rsidRPr="009B2352">
        <w:rPr>
          <w:rFonts w:ascii="Garamond" w:hAnsi="Garamond"/>
          <w:szCs w:val="22"/>
        </w:rPr>
        <w:t>kan avslutas</w:t>
      </w:r>
      <w:r>
        <w:rPr>
          <w:rFonts w:ascii="Garamond" w:hAnsi="Garamond"/>
          <w:szCs w:val="22"/>
        </w:rPr>
        <w:t>. P</w:t>
      </w:r>
      <w:r w:rsidRPr="009B2352">
        <w:rPr>
          <w:rFonts w:ascii="Garamond" w:hAnsi="Garamond"/>
          <w:szCs w:val="22"/>
        </w:rPr>
        <w:t>ersonligt samtal med berörd om det har identifierats</w:t>
      </w:r>
      <w:r>
        <w:rPr>
          <w:rFonts w:ascii="Garamond" w:hAnsi="Garamond"/>
          <w:szCs w:val="22"/>
        </w:rPr>
        <w:t>,</w:t>
      </w:r>
      <w:r w:rsidRPr="009B2352">
        <w:rPr>
          <w:rFonts w:ascii="Garamond" w:hAnsi="Garamond"/>
          <w:szCs w:val="22"/>
        </w:rPr>
        <w:t xml:space="preserve"> annars information om avvikelsen till hela arbetsgruppen.</w:t>
      </w:r>
    </w:p>
    <w:p w14:paraId="1A576261" w14:textId="77777777" w:rsidR="003F64FD" w:rsidRPr="00B21450" w:rsidRDefault="003F64FD" w:rsidP="003F64FD">
      <w:pPr>
        <w:pStyle w:val="BrdtextKumla"/>
        <w:ind w:left="720"/>
        <w:rPr>
          <w:rFonts w:ascii="Garamond" w:hAnsi="Garamond"/>
          <w:szCs w:val="22"/>
        </w:rPr>
      </w:pPr>
    </w:p>
    <w:p w14:paraId="11A669C2" w14:textId="31532B24" w:rsidR="003F64FD" w:rsidRDefault="003F64FD" w:rsidP="003F64FD">
      <w:pPr>
        <w:pStyle w:val="Underrubrik20"/>
        <w:spacing w:after="0"/>
        <w:rPr>
          <w:rFonts w:ascii="Century Gothic" w:hAnsi="Century Gothic"/>
          <w:sz w:val="24"/>
        </w:rPr>
      </w:pPr>
      <w:r w:rsidRPr="003F64FD">
        <w:rPr>
          <w:rFonts w:ascii="Century Gothic" w:hAnsi="Century Gothic"/>
          <w:sz w:val="24"/>
        </w:rPr>
        <w:t>Fördjupad utredning</w:t>
      </w:r>
    </w:p>
    <w:p w14:paraId="5EAADB38" w14:textId="77777777" w:rsidR="003F64FD" w:rsidRPr="003F64FD" w:rsidRDefault="003F64FD" w:rsidP="003F64FD">
      <w:pPr>
        <w:pStyle w:val="Underrubrik20"/>
        <w:spacing w:before="0" w:after="0"/>
        <w:rPr>
          <w:rFonts w:ascii="Century Gothic" w:hAnsi="Century Gothic"/>
          <w:sz w:val="24"/>
        </w:rPr>
      </w:pPr>
    </w:p>
    <w:p w14:paraId="41C3018F" w14:textId="4306630A" w:rsidR="003F64FD" w:rsidRPr="009B2352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3F64FD">
        <w:rPr>
          <w:rFonts w:ascii="Garamond" w:hAnsi="Garamond"/>
          <w:b/>
          <w:bCs/>
          <w:szCs w:val="22"/>
        </w:rPr>
        <w:t xml:space="preserve">Om </w:t>
      </w:r>
      <w:r>
        <w:rPr>
          <w:rFonts w:ascii="Garamond" w:hAnsi="Garamond"/>
          <w:b/>
          <w:bCs/>
          <w:szCs w:val="22"/>
        </w:rPr>
        <w:t xml:space="preserve">orsak till bristande saldo </w:t>
      </w:r>
      <w:r w:rsidRPr="003F64FD">
        <w:rPr>
          <w:rFonts w:ascii="Garamond" w:hAnsi="Garamond"/>
          <w:b/>
          <w:bCs/>
          <w:szCs w:val="22"/>
        </w:rPr>
        <w:t xml:space="preserve">inte </w:t>
      </w:r>
      <w:r>
        <w:rPr>
          <w:rFonts w:ascii="Garamond" w:hAnsi="Garamond"/>
          <w:b/>
          <w:bCs/>
          <w:szCs w:val="22"/>
        </w:rPr>
        <w:t xml:space="preserve">hittas i </w:t>
      </w:r>
      <w:r w:rsidRPr="003F64FD">
        <w:rPr>
          <w:rFonts w:ascii="Garamond" w:hAnsi="Garamond"/>
          <w:b/>
          <w:bCs/>
          <w:i/>
          <w:iCs/>
          <w:szCs w:val="22"/>
        </w:rPr>
        <w:t>första kartläggning</w:t>
      </w:r>
      <w:r>
        <w:rPr>
          <w:rFonts w:ascii="Garamond" w:hAnsi="Garamond"/>
          <w:b/>
          <w:bCs/>
          <w:szCs w:val="22"/>
        </w:rPr>
        <w:t xml:space="preserve"> </w:t>
      </w:r>
      <w:r w:rsidRPr="009B5770">
        <w:rPr>
          <w:rFonts w:ascii="Garamond" w:hAnsi="Garamond"/>
          <w:szCs w:val="22"/>
        </w:rPr>
        <w:t>ska kontakt tas med MAS och verksamhetschef.</w:t>
      </w:r>
      <w:r>
        <w:rPr>
          <w:rFonts w:ascii="Garamond" w:hAnsi="Garamond"/>
          <w:b/>
          <w:bCs/>
          <w:szCs w:val="22"/>
        </w:rPr>
        <w:t xml:space="preserve"> </w:t>
      </w:r>
      <w:r w:rsidRPr="009B2352">
        <w:rPr>
          <w:rFonts w:ascii="Garamond" w:hAnsi="Garamond"/>
          <w:szCs w:val="22"/>
        </w:rPr>
        <w:t xml:space="preserve">Gemensamt bedöms allvarlighetsgraden </w:t>
      </w:r>
      <w:r>
        <w:rPr>
          <w:rFonts w:ascii="Garamond" w:hAnsi="Garamond"/>
          <w:szCs w:val="22"/>
        </w:rPr>
        <w:t>och fortsatta åtgärder.</w:t>
      </w:r>
    </w:p>
    <w:p w14:paraId="711F94D3" w14:textId="77777777" w:rsidR="003F64FD" w:rsidRPr="009B2352" w:rsidRDefault="003F64FD" w:rsidP="003F64FD">
      <w:pPr>
        <w:pStyle w:val="Liststycke"/>
        <w:rPr>
          <w:rFonts w:ascii="Garamond" w:hAnsi="Garamond"/>
          <w:szCs w:val="22"/>
        </w:rPr>
      </w:pPr>
    </w:p>
    <w:p w14:paraId="639D6699" w14:textId="3E9595EA" w:rsidR="003F64FD" w:rsidRPr="00B21450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</w:rPr>
      </w:pPr>
      <w:r w:rsidRPr="002230E4">
        <w:rPr>
          <w:rFonts w:ascii="Garamond" w:hAnsi="Garamond"/>
          <w:b/>
          <w:bCs/>
        </w:rPr>
        <w:t>Enhetschef tillsammans med MAS fortsätter</w:t>
      </w:r>
      <w:r w:rsidRPr="0E21F8D4">
        <w:rPr>
          <w:rFonts w:ascii="Garamond" w:hAnsi="Garamond"/>
        </w:rPr>
        <w:t xml:space="preserve"> </w:t>
      </w:r>
      <w:r w:rsidR="002230E4" w:rsidRPr="001E51A8">
        <w:rPr>
          <w:rFonts w:ascii="Garamond" w:hAnsi="Garamond"/>
          <w:b/>
          <w:bCs/>
        </w:rPr>
        <w:t>en</w:t>
      </w:r>
      <w:r w:rsidRPr="001E51A8">
        <w:rPr>
          <w:rFonts w:ascii="Garamond" w:hAnsi="Garamond"/>
          <w:b/>
          <w:bCs/>
        </w:rPr>
        <w:t xml:space="preserve"> fördjupad utredning</w:t>
      </w:r>
      <w:r>
        <w:rPr>
          <w:rFonts w:ascii="Garamond" w:hAnsi="Garamond"/>
        </w:rPr>
        <w:t xml:space="preserve"> som </w:t>
      </w:r>
      <w:r w:rsidR="001E51A8">
        <w:rPr>
          <w:rFonts w:ascii="Garamond" w:hAnsi="Garamond"/>
        </w:rPr>
        <w:t xml:space="preserve">kan </w:t>
      </w:r>
      <w:r>
        <w:rPr>
          <w:rFonts w:ascii="Garamond" w:hAnsi="Garamond"/>
        </w:rPr>
        <w:t>innefatta</w:t>
      </w:r>
      <w:r w:rsidRPr="0E21F8D4">
        <w:rPr>
          <w:rFonts w:ascii="Garamond" w:hAnsi="Garamond"/>
        </w:rPr>
        <w:t>:</w:t>
      </w:r>
    </w:p>
    <w:p w14:paraId="2875F6D7" w14:textId="68B21502" w:rsidR="003F64FD" w:rsidRPr="009B2352" w:rsidRDefault="003F64FD" w:rsidP="003F64FD">
      <w:pPr>
        <w:pStyle w:val="BrdtextKumla"/>
        <w:numPr>
          <w:ilvl w:val="1"/>
          <w:numId w:val="5"/>
        </w:numPr>
        <w:rPr>
          <w:rFonts w:ascii="Garamond" w:eastAsiaTheme="minorEastAsia" w:hAnsi="Garamond"/>
          <w:lang w:eastAsia="ja-JP"/>
        </w:rPr>
      </w:pPr>
      <w:r>
        <w:rPr>
          <w:rFonts w:ascii="Garamond" w:eastAsiaTheme="minorEastAsia" w:hAnsi="Garamond"/>
          <w:lang w:eastAsia="ja-JP"/>
        </w:rPr>
        <w:t xml:space="preserve">utökad </w:t>
      </w:r>
      <w:r w:rsidRPr="0E21F8D4">
        <w:rPr>
          <w:rFonts w:ascii="Garamond" w:eastAsiaTheme="minorEastAsia" w:hAnsi="Garamond"/>
          <w:lang w:eastAsia="ja-JP"/>
        </w:rPr>
        <w:t>kontrollräkning av narkotika kompletterar utredningen för att förhindra att eventuell stöld fortgår</w:t>
      </w:r>
      <w:r w:rsidR="001E51A8">
        <w:rPr>
          <w:rFonts w:ascii="Garamond" w:eastAsiaTheme="minorEastAsia" w:hAnsi="Garamond"/>
          <w:lang w:eastAsia="ja-JP"/>
        </w:rPr>
        <w:t xml:space="preserve"> – frekvens bestäms i dialog mellan chef och MAS</w:t>
      </w:r>
      <w:r w:rsidRPr="0E21F8D4">
        <w:rPr>
          <w:rFonts w:ascii="Garamond" w:eastAsiaTheme="minorEastAsia" w:hAnsi="Garamond"/>
          <w:lang w:eastAsia="ja-JP"/>
        </w:rPr>
        <w:t xml:space="preserve"> </w:t>
      </w:r>
    </w:p>
    <w:p w14:paraId="508B683A" w14:textId="77777777" w:rsidR="003F64FD" w:rsidRPr="009B2352" w:rsidRDefault="003F64FD" w:rsidP="003F64FD">
      <w:pPr>
        <w:pStyle w:val="BrdtextKumla"/>
        <w:numPr>
          <w:ilvl w:val="1"/>
          <w:numId w:val="5"/>
        </w:numPr>
        <w:rPr>
          <w:rFonts w:ascii="Garamond" w:eastAsiaTheme="minorEastAsia" w:hAnsi="Garamond"/>
          <w:lang w:eastAsia="ja-JP"/>
        </w:rPr>
      </w:pPr>
      <w:r>
        <w:rPr>
          <w:rFonts w:ascii="Garamond" w:eastAsiaTheme="minorEastAsia" w:hAnsi="Garamond"/>
          <w:lang w:eastAsia="ja-JP"/>
        </w:rPr>
        <w:t>ta del av</w:t>
      </w:r>
      <w:r w:rsidRPr="0E21F8D4">
        <w:rPr>
          <w:rFonts w:ascii="Garamond" w:eastAsiaTheme="minorEastAsia" w:hAnsi="Garamond"/>
          <w:lang w:eastAsia="ja-JP"/>
        </w:rPr>
        <w:t xml:space="preserve"> loggrapport för kodlås</w:t>
      </w:r>
      <w:r>
        <w:rPr>
          <w:rFonts w:ascii="Garamond" w:eastAsiaTheme="minorEastAsia" w:hAnsi="Garamond"/>
          <w:lang w:eastAsia="ja-JP"/>
        </w:rPr>
        <w:t xml:space="preserve"> samt</w:t>
      </w:r>
      <w:r w:rsidRPr="0E21F8D4">
        <w:rPr>
          <w:rFonts w:ascii="Garamond" w:eastAsiaTheme="minorEastAsia" w:hAnsi="Garamond"/>
          <w:lang w:eastAsia="ja-JP"/>
        </w:rPr>
        <w:t xml:space="preserve"> översyn </w:t>
      </w:r>
      <w:r>
        <w:rPr>
          <w:rFonts w:ascii="Garamond" w:eastAsiaTheme="minorEastAsia" w:hAnsi="Garamond"/>
          <w:lang w:eastAsia="ja-JP"/>
        </w:rPr>
        <w:t xml:space="preserve">av </w:t>
      </w:r>
      <w:r w:rsidRPr="0E21F8D4">
        <w:rPr>
          <w:rFonts w:ascii="Garamond" w:eastAsiaTheme="minorEastAsia" w:hAnsi="Garamond"/>
          <w:lang w:eastAsia="ja-JP"/>
        </w:rPr>
        <w:t>nyckelhantering</w:t>
      </w:r>
    </w:p>
    <w:p w14:paraId="0F2A55E9" w14:textId="7184B983" w:rsidR="003F64FD" w:rsidRPr="009B2352" w:rsidRDefault="003F64FD" w:rsidP="003F64FD">
      <w:pPr>
        <w:pStyle w:val="BrdtextKumla"/>
        <w:numPr>
          <w:ilvl w:val="1"/>
          <w:numId w:val="5"/>
        </w:numPr>
        <w:rPr>
          <w:rFonts w:ascii="Garamond" w:hAnsi="Garamond"/>
          <w:szCs w:val="22"/>
        </w:rPr>
      </w:pPr>
      <w:r>
        <w:rPr>
          <w:rFonts w:ascii="Garamond" w:eastAsiaTheme="minorEastAsia" w:hAnsi="Garamond"/>
          <w:szCs w:val="22"/>
          <w:lang w:eastAsia="ja-JP"/>
        </w:rPr>
        <w:t xml:space="preserve">kontroll av </w:t>
      </w:r>
      <w:r w:rsidR="002230E4">
        <w:rPr>
          <w:rFonts w:ascii="Garamond" w:eastAsiaTheme="minorEastAsia" w:hAnsi="Garamond"/>
          <w:szCs w:val="22"/>
          <w:lang w:eastAsia="ja-JP"/>
        </w:rPr>
        <w:t xml:space="preserve">signeringslistor </w:t>
      </w:r>
      <w:r w:rsidRPr="009B2352">
        <w:rPr>
          <w:rFonts w:ascii="Garamond" w:eastAsiaTheme="minorEastAsia" w:hAnsi="Garamond"/>
          <w:szCs w:val="22"/>
          <w:lang w:eastAsia="ja-JP"/>
        </w:rPr>
        <w:t>digital</w:t>
      </w:r>
      <w:r w:rsidR="002230E4">
        <w:rPr>
          <w:rFonts w:ascii="Garamond" w:eastAsiaTheme="minorEastAsia" w:hAnsi="Garamond"/>
          <w:szCs w:val="22"/>
          <w:lang w:eastAsia="ja-JP"/>
        </w:rPr>
        <w:t>a eller analoga över tid för att hitta eventuella mönster</w:t>
      </w:r>
    </w:p>
    <w:p w14:paraId="3C582A5F" w14:textId="214D6F06" w:rsidR="002230E4" w:rsidRDefault="003F64FD" w:rsidP="002230E4">
      <w:pPr>
        <w:pStyle w:val="BrdtextKumla"/>
        <w:numPr>
          <w:ilvl w:val="1"/>
          <w:numId w:val="5"/>
        </w:numPr>
        <w:rPr>
          <w:rFonts w:ascii="Garamond" w:hAnsi="Garamond"/>
          <w:szCs w:val="22"/>
        </w:rPr>
      </w:pPr>
      <w:r w:rsidRPr="001E51A8">
        <w:rPr>
          <w:rFonts w:ascii="Garamond" w:hAnsi="Garamond"/>
          <w:szCs w:val="22"/>
        </w:rPr>
        <w:t xml:space="preserve">samtal med medarbetare som arbetat under tiden för händelsen </w:t>
      </w:r>
      <w:r w:rsidR="001E51A8">
        <w:rPr>
          <w:rFonts w:ascii="Garamond" w:hAnsi="Garamond"/>
          <w:szCs w:val="22"/>
        </w:rPr>
        <w:t>när det är relevant</w:t>
      </w:r>
    </w:p>
    <w:p w14:paraId="3D42689F" w14:textId="01110BF4" w:rsidR="001E51A8" w:rsidRDefault="001E51A8" w:rsidP="002230E4">
      <w:pPr>
        <w:pStyle w:val="BrdtextKumla"/>
        <w:numPr>
          <w:ilvl w:val="1"/>
          <w:numId w:val="5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kontroll av hantering av narkotiska vid behovsläkemedel för hela enheten för att hitta eventuella mönster</w:t>
      </w:r>
    </w:p>
    <w:p w14:paraId="4AB664EF" w14:textId="38A0D174" w:rsidR="001E51A8" w:rsidRDefault="001E51A8" w:rsidP="002230E4">
      <w:pPr>
        <w:pStyle w:val="BrdtextKumla"/>
        <w:numPr>
          <w:ilvl w:val="1"/>
          <w:numId w:val="5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genomgång av protokoll och egenkontroller – har de utförts enligt riktlinjen</w:t>
      </w:r>
    </w:p>
    <w:p w14:paraId="6FEF9C5D" w14:textId="564E9E76" w:rsidR="002230E4" w:rsidRDefault="002230E4" w:rsidP="002230E4">
      <w:pPr>
        <w:pStyle w:val="BrdtextKumla"/>
        <w:rPr>
          <w:rFonts w:ascii="Garamond" w:hAnsi="Garamond"/>
          <w:szCs w:val="22"/>
        </w:rPr>
      </w:pPr>
    </w:p>
    <w:p w14:paraId="2121E651" w14:textId="2C8D75E9" w:rsidR="002230E4" w:rsidRDefault="002230E4" w:rsidP="002230E4">
      <w:pPr>
        <w:pStyle w:val="BrdtextKumla"/>
        <w:rPr>
          <w:rFonts w:ascii="Garamond" w:hAnsi="Garamond"/>
          <w:szCs w:val="22"/>
        </w:rPr>
      </w:pPr>
    </w:p>
    <w:p w14:paraId="49F1463C" w14:textId="4820366D" w:rsidR="002230E4" w:rsidRDefault="002230E4" w:rsidP="002230E4">
      <w:pPr>
        <w:pStyle w:val="BrdtextKumla"/>
        <w:rPr>
          <w:rFonts w:ascii="Garamond" w:hAnsi="Garamond"/>
          <w:szCs w:val="22"/>
        </w:rPr>
      </w:pPr>
    </w:p>
    <w:p w14:paraId="16D4CA25" w14:textId="7C5B990C" w:rsidR="002230E4" w:rsidRDefault="002230E4" w:rsidP="002230E4">
      <w:pPr>
        <w:pStyle w:val="BrdtextKumla"/>
        <w:rPr>
          <w:rFonts w:ascii="Garamond" w:hAnsi="Garamond"/>
          <w:szCs w:val="22"/>
        </w:rPr>
      </w:pPr>
    </w:p>
    <w:p w14:paraId="610B569F" w14:textId="77777777" w:rsidR="002230E4" w:rsidRPr="009B2352" w:rsidRDefault="002230E4" w:rsidP="002230E4">
      <w:pPr>
        <w:pStyle w:val="BrdtextKumla"/>
        <w:rPr>
          <w:rFonts w:ascii="Garamond" w:hAnsi="Garamond"/>
          <w:color w:val="FF0000"/>
          <w:szCs w:val="22"/>
        </w:rPr>
      </w:pPr>
    </w:p>
    <w:p w14:paraId="04A0570D" w14:textId="77777777" w:rsidR="003F64FD" w:rsidRDefault="003F64FD" w:rsidP="003F64FD">
      <w:pPr>
        <w:pStyle w:val="BrdtextKumla"/>
      </w:pPr>
    </w:p>
    <w:p w14:paraId="16385056" w14:textId="58D40BA6" w:rsidR="003F64FD" w:rsidRPr="005B0F66" w:rsidRDefault="00A2400C" w:rsidP="003F64FD">
      <w:pPr>
        <w:pStyle w:val="BrdtextKumla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</w:t>
      </w:r>
      <w:r w:rsidR="003F64FD" w:rsidRPr="0E21F8D4">
        <w:rPr>
          <w:rFonts w:ascii="Garamond" w:hAnsi="Garamond"/>
        </w:rPr>
        <w:t>nhetschef och MAS tar fram åtgärdsplan</w:t>
      </w:r>
      <w:r>
        <w:rPr>
          <w:rFonts w:ascii="Garamond" w:hAnsi="Garamond"/>
        </w:rPr>
        <w:t xml:space="preserve">, ibland löpande under utredningens gång, ibland en långsiktig åtgärdsplan efter avslutat utredning </w:t>
      </w:r>
      <w:r w:rsidR="003F64FD" w:rsidRPr="0E21F8D4">
        <w:rPr>
          <w:rFonts w:ascii="Garamond" w:hAnsi="Garamond"/>
        </w:rPr>
        <w:t>som följs upp</w:t>
      </w:r>
      <w:r>
        <w:rPr>
          <w:rFonts w:ascii="Garamond" w:hAnsi="Garamond"/>
        </w:rPr>
        <w:t>.</w:t>
      </w:r>
      <w:r w:rsidR="003F64FD" w:rsidRPr="0E21F8D4">
        <w:rPr>
          <w:rFonts w:ascii="Garamond" w:hAnsi="Garamond"/>
        </w:rPr>
        <w:t xml:space="preserve"> Vid behov tas ytterligare professioner med i mötet.</w:t>
      </w:r>
      <w:r w:rsidR="003F64FD">
        <w:rPr>
          <w:rFonts w:ascii="Garamond" w:hAnsi="Garamond"/>
        </w:rPr>
        <w:t xml:space="preserve"> Chef tar ställning till om HR behöver kopplas in. </w:t>
      </w:r>
      <w:r w:rsidR="003F64FD" w:rsidRPr="0E21F8D4">
        <w:rPr>
          <w:rFonts w:ascii="Garamond" w:hAnsi="Garamond"/>
        </w:rPr>
        <w:t xml:space="preserve">  </w:t>
      </w:r>
    </w:p>
    <w:p w14:paraId="096EB914" w14:textId="77777777" w:rsidR="003F64FD" w:rsidRPr="005B0F66" w:rsidRDefault="003F64FD" w:rsidP="003F64FD">
      <w:pPr>
        <w:pStyle w:val="BrdtextKumla"/>
        <w:rPr>
          <w:rFonts w:ascii="Garamond" w:hAnsi="Garamond"/>
          <w:szCs w:val="22"/>
        </w:rPr>
      </w:pPr>
    </w:p>
    <w:p w14:paraId="77BEF2D4" w14:textId="77777777" w:rsidR="003F64FD" w:rsidRPr="005B0F66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  <w:szCs w:val="22"/>
        </w:rPr>
      </w:pPr>
      <w:r w:rsidRPr="005B0F66">
        <w:rPr>
          <w:rFonts w:ascii="Garamond" w:hAnsi="Garamond"/>
          <w:szCs w:val="22"/>
        </w:rPr>
        <w:t xml:space="preserve">Vid misstanke om brott görs polisanmälan enligt rutin. </w:t>
      </w:r>
    </w:p>
    <w:p w14:paraId="7376A28D" w14:textId="77777777" w:rsidR="003F64FD" w:rsidRPr="005B0F66" w:rsidRDefault="003F64FD" w:rsidP="003F64FD">
      <w:pPr>
        <w:pStyle w:val="Liststycke"/>
        <w:rPr>
          <w:rFonts w:ascii="Garamond" w:hAnsi="Garamond"/>
          <w:szCs w:val="22"/>
        </w:rPr>
      </w:pPr>
    </w:p>
    <w:p w14:paraId="2946FF06" w14:textId="77777777" w:rsidR="003F64FD" w:rsidRDefault="003F64FD" w:rsidP="003F64FD">
      <w:pPr>
        <w:pStyle w:val="BrdtextKumla"/>
        <w:numPr>
          <w:ilvl w:val="0"/>
          <w:numId w:val="4"/>
        </w:numPr>
        <w:rPr>
          <w:rFonts w:ascii="Garamond" w:hAnsi="Garamond"/>
        </w:rPr>
      </w:pPr>
      <w:r w:rsidRPr="0E21F8D4">
        <w:rPr>
          <w:rFonts w:ascii="Garamond" w:hAnsi="Garamond"/>
        </w:rPr>
        <w:t xml:space="preserve">MAS bedömer </w:t>
      </w:r>
      <w:r>
        <w:rPr>
          <w:rFonts w:ascii="Garamond" w:hAnsi="Garamond"/>
        </w:rPr>
        <w:t>utifrån utredningen:</w:t>
      </w:r>
    </w:p>
    <w:p w14:paraId="23B25024" w14:textId="77777777" w:rsidR="003F64FD" w:rsidRDefault="003F64FD" w:rsidP="003F64FD">
      <w:pPr>
        <w:pStyle w:val="BrdtextKumla"/>
        <w:numPr>
          <w:ilvl w:val="1"/>
          <w:numId w:val="5"/>
        </w:numPr>
        <w:rPr>
          <w:rFonts w:ascii="Garamond" w:hAnsi="Garamond"/>
        </w:rPr>
      </w:pPr>
      <w:r w:rsidRPr="0E21F8D4">
        <w:rPr>
          <w:rFonts w:ascii="Garamond" w:hAnsi="Garamond"/>
        </w:rPr>
        <w:t>om händelsen är en allvarlig vårdskada och ska anmälas till IVO</w:t>
      </w:r>
      <w:r>
        <w:rPr>
          <w:rFonts w:ascii="Garamond" w:hAnsi="Garamond"/>
        </w:rPr>
        <w:t xml:space="preserve"> samt </w:t>
      </w:r>
    </w:p>
    <w:p w14:paraId="0AB92915" w14:textId="77777777" w:rsidR="003F64FD" w:rsidRPr="00C43AEE" w:rsidRDefault="003F64FD" w:rsidP="003F64FD">
      <w:pPr>
        <w:pStyle w:val="BrdtextKumla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om anmälan till IVO är aktuell utifrån </w:t>
      </w:r>
      <w:r w:rsidRPr="00C43AEE">
        <w:rPr>
          <w:rFonts w:ascii="Garamond" w:hAnsi="Garamond"/>
          <w:szCs w:val="22"/>
        </w:rPr>
        <w:t xml:space="preserve">att det finns skälig anledning att </w:t>
      </w:r>
      <w:r>
        <w:rPr>
          <w:rFonts w:ascii="Garamond" w:hAnsi="Garamond"/>
          <w:szCs w:val="22"/>
        </w:rPr>
        <w:t xml:space="preserve">sjuksköterska kan </w:t>
      </w:r>
      <w:r w:rsidRPr="00C43AEE">
        <w:rPr>
          <w:rFonts w:ascii="Garamond" w:hAnsi="Garamond"/>
          <w:szCs w:val="22"/>
        </w:rPr>
        <w:t>utgöra en fara för patientsäkerheten</w:t>
      </w:r>
    </w:p>
    <w:p w14:paraId="7C69C059" w14:textId="77777777" w:rsidR="003F64FD" w:rsidRDefault="003F64FD" w:rsidP="003F64FD">
      <w:pPr>
        <w:pStyle w:val="BrdtextKumla"/>
      </w:pPr>
    </w:p>
    <w:p w14:paraId="5F9A27CB" w14:textId="77777777" w:rsidR="003F64FD" w:rsidRDefault="003F64FD" w:rsidP="003F64FD">
      <w:pPr>
        <w:pStyle w:val="Brdtext"/>
        <w:rPr>
          <w:rFonts w:eastAsiaTheme="minorEastAsia"/>
          <w:lang w:eastAsia="ja-JP"/>
        </w:rPr>
      </w:pPr>
    </w:p>
    <w:p w14:paraId="37F57036" w14:textId="77777777" w:rsidR="003F64FD" w:rsidRPr="002230E4" w:rsidRDefault="003F64FD" w:rsidP="002230E4">
      <w:pPr>
        <w:pStyle w:val="brdtext-nyhetsbrev"/>
        <w:rPr>
          <w:rFonts w:ascii="Century Gothic" w:hAnsi="Century Gothic"/>
        </w:rPr>
      </w:pPr>
    </w:p>
    <w:p w14:paraId="5DDEAAAC" w14:textId="77777777" w:rsidR="003F64FD" w:rsidRPr="002230E4" w:rsidRDefault="003F64FD" w:rsidP="002230E4">
      <w:pPr>
        <w:pStyle w:val="brdtext-nyhetsbrev"/>
        <w:rPr>
          <w:rFonts w:ascii="Century Gothic" w:hAnsi="Century Gothic"/>
          <w:b/>
          <w:bCs/>
        </w:rPr>
      </w:pPr>
      <w:r w:rsidRPr="002230E4">
        <w:rPr>
          <w:rFonts w:ascii="Century Gothic" w:hAnsi="Century Gothic"/>
          <w:b/>
          <w:bCs/>
        </w:rPr>
        <w:t>Handlingsplan</w:t>
      </w:r>
    </w:p>
    <w:p w14:paraId="42466745" w14:textId="77777777" w:rsidR="003F64FD" w:rsidRPr="00CE1350" w:rsidRDefault="003F64FD" w:rsidP="003F64FD">
      <w:pPr>
        <w:pStyle w:val="Brdtext"/>
        <w:rPr>
          <w:rFonts w:eastAsiaTheme="minorEastAsia"/>
          <w:b/>
          <w:bCs/>
          <w:lang w:eastAsia="ja-JP"/>
        </w:rPr>
      </w:pPr>
      <w:r w:rsidRPr="004A0496">
        <w:rPr>
          <w:color w:val="000000"/>
        </w:rPr>
        <w:t xml:space="preserve">Utifrån </w:t>
      </w:r>
      <w:r>
        <w:rPr>
          <w:color w:val="000000"/>
        </w:rPr>
        <w:t xml:space="preserve">utrednings omfattning </w:t>
      </w:r>
      <w:r w:rsidRPr="004A0496">
        <w:rPr>
          <w:color w:val="000000"/>
        </w:rPr>
        <w:t xml:space="preserve">görs en handlingsplan med åtgärder. </w:t>
      </w:r>
      <w:r w:rsidRPr="00CF4431">
        <w:t xml:space="preserve">Chef ansvarar för fortsatt handläggning med lämpliga åtgärder samt uppföljning och kontroll i samråd med MAS. </w:t>
      </w:r>
      <w:r w:rsidRPr="00CE1350">
        <w:t>Chef återrapporterar skriftligt till MAS.</w:t>
      </w:r>
    </w:p>
    <w:p w14:paraId="21F4934A" w14:textId="77777777" w:rsidR="003F64FD" w:rsidRDefault="003F64FD" w:rsidP="003F64FD">
      <w:pPr>
        <w:pStyle w:val="Brdtext"/>
        <w:rPr>
          <w:rFonts w:eastAsiaTheme="minorEastAsia"/>
          <w:b/>
          <w:bCs/>
          <w:lang w:eastAsia="ja-JP"/>
        </w:rPr>
      </w:pPr>
    </w:p>
    <w:p w14:paraId="3EC353D3" w14:textId="77777777" w:rsidR="003F64FD" w:rsidRDefault="003F64FD" w:rsidP="003F64FD">
      <w:pPr>
        <w:pStyle w:val="Brdtext"/>
        <w:rPr>
          <w:rFonts w:eastAsiaTheme="minorEastAsia"/>
          <w:b/>
          <w:bCs/>
          <w:lang w:eastAsia="ja-JP"/>
        </w:rPr>
      </w:pPr>
    </w:p>
    <w:p w14:paraId="0A4719B2" w14:textId="3BF81906" w:rsidR="002230E4" w:rsidRPr="002230E4" w:rsidRDefault="003F64FD" w:rsidP="003F64FD">
      <w:pPr>
        <w:pStyle w:val="Brdtext"/>
        <w:rPr>
          <w:rFonts w:ascii="Century Gothic" w:eastAsiaTheme="minorEastAsia" w:hAnsi="Century Gothic"/>
          <w:b/>
          <w:bCs/>
          <w:sz w:val="24"/>
          <w:szCs w:val="24"/>
          <w:lang w:eastAsia="ja-JP"/>
        </w:rPr>
      </w:pPr>
      <w:r w:rsidRPr="002230E4">
        <w:rPr>
          <w:rFonts w:ascii="Century Gothic" w:eastAsiaTheme="minorEastAsia" w:hAnsi="Century Gothic"/>
          <w:b/>
          <w:bCs/>
          <w:sz w:val="24"/>
          <w:szCs w:val="24"/>
          <w:lang w:eastAsia="ja-JP"/>
        </w:rPr>
        <w:t>IVO</w:t>
      </w:r>
    </w:p>
    <w:p w14:paraId="7EB17FCF" w14:textId="77777777" w:rsidR="003F64FD" w:rsidRPr="00FA601C" w:rsidRDefault="003F64FD" w:rsidP="003F64FD">
      <w:pPr>
        <w:pStyle w:val="Brdtext"/>
        <w:rPr>
          <w:b/>
          <w:bCs/>
        </w:rPr>
      </w:pPr>
      <w:r w:rsidRPr="00FA601C">
        <w:rPr>
          <w:b/>
          <w:bCs/>
        </w:rPr>
        <w:t>Följande gäller om vårdgivarens anmälningsskyldighet:</w:t>
      </w:r>
    </w:p>
    <w:p w14:paraId="7A812FAB" w14:textId="77777777" w:rsidR="003F64FD" w:rsidRDefault="003F64FD" w:rsidP="003F64FD">
      <w:pPr>
        <w:pStyle w:val="Brdtext"/>
        <w:spacing w:after="120"/>
        <w:ind w:left="357"/>
      </w:pPr>
      <w:r w:rsidRPr="00FA601C">
        <w:t>Om en vårdgivare anser att det finns skälig anledning att befara att en person, som har legitimation för ett yrke inom hälso- och sjukvården och som är verksam eller har varit verksam hos vårdgivaren, kan utgöra en fara för patientsäkerheten, så ska detta anmälas snarast till IVO. Denna anmälningsskyldighet framgår av 3 kap. 7 § patientsäkerhetslagen (PSL). </w:t>
      </w:r>
    </w:p>
    <w:p w14:paraId="619BEBB3" w14:textId="2D3EC0D8" w:rsidR="00C93782" w:rsidRDefault="003F64FD" w:rsidP="00D02168">
      <w:pPr>
        <w:pStyle w:val="Brdtext"/>
        <w:ind w:left="360"/>
      </w:pPr>
      <w:r w:rsidRPr="00FA601C">
        <w:t>Vårdgivare inom offentlig verksamhet som avskedar en arbetstagare som står under tillsyn av Inspektionen för vård och omsorg (IVO) är skyldiga (enligt förordning 2013:196) att snarast anmäla detta till IVO och bifoga en kopia av beslutet om avskedandet.</w:t>
      </w:r>
    </w:p>
    <w:sectPr w:rsidR="00C93782" w:rsidSect="00BF7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4" w:bottom="1417" w:left="141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0635D7" w:rsidRDefault="000635D7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0635D7" w:rsidRDefault="000635D7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E843" w14:textId="77777777" w:rsidR="00BF715D" w:rsidRDefault="00BF71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7F36" w14:textId="77777777" w:rsidR="00BF715D" w:rsidRDefault="00BF715D" w:rsidP="00DE4EB8">
    <w:pPr>
      <w:pStyle w:val="Sidfot"/>
      <w:rPr>
        <w:rFonts w:ascii="Century Gothic" w:hAnsi="Century Gothic"/>
        <w:sz w:val="20"/>
        <w:szCs w:val="20"/>
      </w:rPr>
    </w:pPr>
  </w:p>
  <w:p w14:paraId="0DE75ACE" w14:textId="4604932A" w:rsidR="00DE4EB8" w:rsidRDefault="000635D7" w:rsidP="00DE4EB8">
    <w:pPr>
      <w:pStyle w:val="Sidfot"/>
      <w:rPr>
        <w:rFonts w:ascii="Century Gothic" w:hAnsi="Century Gothic"/>
      </w:rPr>
    </w:pPr>
    <w:r w:rsidRPr="001F24BA">
      <w:rPr>
        <w:rFonts w:ascii="Century Gothic" w:hAnsi="Century Gothic"/>
        <w:sz w:val="20"/>
        <w:szCs w:val="20"/>
      </w:rPr>
      <w:t>Enhet</w:t>
    </w:r>
    <w:r w:rsidR="00D607BC">
      <w:rPr>
        <w:rFonts w:ascii="Century Gothic" w:hAnsi="Century Gothic"/>
        <w:sz w:val="20"/>
        <w:szCs w:val="20"/>
      </w:rPr>
      <w:t>:</w:t>
    </w:r>
    <w:r w:rsidR="00DE4EB8">
      <w:rPr>
        <w:rFonts w:ascii="Century Gothic" w:hAnsi="Century Gothic"/>
        <w:sz w:val="20"/>
        <w:szCs w:val="20"/>
      </w:rPr>
      <w:tab/>
    </w:r>
    <w:r w:rsidR="00DE4EB8">
      <w:rPr>
        <w:rFonts w:ascii="Century Gothic" w:hAnsi="Century Gothic"/>
        <w:sz w:val="20"/>
        <w:szCs w:val="20"/>
      </w:rPr>
      <w:tab/>
    </w:r>
    <w:r w:rsidR="00DE4EB8" w:rsidRPr="00DE4EB8">
      <w:rPr>
        <w:rFonts w:ascii="Century Gothic" w:hAnsi="Century Gothic"/>
        <w:sz w:val="20"/>
        <w:szCs w:val="20"/>
      </w:rPr>
      <w:t>2021-06-01 Örebro läns kommuner</w:t>
    </w:r>
  </w:p>
  <w:p w14:paraId="38FD88A4" w14:textId="7F9344AF" w:rsidR="000635D7" w:rsidRPr="001F24BA" w:rsidRDefault="000635D7">
    <w:pPr>
      <w:pStyle w:val="Sidfot"/>
      <w:rPr>
        <w:rFonts w:ascii="Century Gothic" w:hAnsi="Century Gothic"/>
        <w:sz w:val="20"/>
        <w:szCs w:val="20"/>
      </w:rPr>
    </w:pPr>
  </w:p>
  <w:p w14:paraId="5D92BFB4" w14:textId="77777777" w:rsidR="00DE4EB8" w:rsidRDefault="00DE4EB8">
    <w:pPr>
      <w:pStyle w:val="Sidfot"/>
    </w:pPr>
  </w:p>
  <w:p w14:paraId="7B1A2A5C" w14:textId="77777777" w:rsidR="000635D7" w:rsidRDefault="000635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C7B0" w14:textId="77777777" w:rsidR="00BF715D" w:rsidRDefault="00BF71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0635D7" w:rsidRDefault="000635D7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0635D7" w:rsidRDefault="000635D7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E689" w14:textId="77777777" w:rsidR="00BF715D" w:rsidRDefault="00BF71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A04F" w14:textId="3AE3559F" w:rsidR="00CF4EB9" w:rsidRDefault="00CF4EB9" w:rsidP="00CF4EB9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037531" wp14:editId="2DE321C8">
              <wp:simplePos x="0" y="0"/>
              <wp:positionH relativeFrom="column">
                <wp:posOffset>-304800</wp:posOffset>
              </wp:positionH>
              <wp:positionV relativeFrom="paragraph">
                <wp:posOffset>-83820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91F5CE" w14:textId="626A825B" w:rsidR="00CC366F" w:rsidRDefault="00CC366F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  <w:p w14:paraId="2B17DACA" w14:textId="4D314947" w:rsidR="002230E4" w:rsidRDefault="002230E4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6D51716" w14:textId="67E38F37" w:rsidR="002230E4" w:rsidRDefault="002230E4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FFA244C" w14:textId="5A4F3FFD" w:rsidR="002230E4" w:rsidRDefault="002230E4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D56B895" w14:textId="72F406A4" w:rsidR="002230E4" w:rsidRDefault="002230E4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6AFAB9B" w14:textId="77777777" w:rsidR="002230E4" w:rsidRPr="00464C75" w:rsidRDefault="002230E4" w:rsidP="00CC366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037531" id="Rektangel 1" o:spid="_x0000_s1026" style="position:absolute;left:0;text-align:left;margin-left:-24pt;margin-top:-6.6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ADutJu4AAAAAoBAAAPAAAA&#10;ZHJzL2Rvd25yZXYueG1sTI/LTsMwEEX3SPyDNUjsWjttqKwQp+IhhAQb2vIBbjzEhtgOsduGv2dY&#10;ld2M5ujOufV68j074phcDAqKuQCGoY3GhU7B++5pJoGlrIPRfQyo4AcTrJvLi1pXJp7CBo/b3DEK&#10;CanSCmzOQ8V5ai16neZxwEC3jzh6nWkdO25GfaJw3/OFECvutQv0weoBHyy2X9uDV3C/ehw2Try9&#10;vJb2uS++3edNyXdKXV9Nd7fAMk75DMOfPqlDQ077eAgmsV7BrJTUJdNQLBfAiJCSuuyJXAoJvKn5&#10;/wrNLwAAAP//AwBQSwECLQAUAAYACAAAACEAtoM4kv4AAADhAQAAEwAAAAAAAAAAAAAAAAAAAAAA&#10;W0NvbnRlbnRfVHlwZXNdLnhtbFBLAQItABQABgAIAAAAIQA4/SH/1gAAAJQBAAALAAAAAAAAAAAA&#10;AAAAAC8BAABfcmVscy8ucmVsc1BLAQItABQABgAIAAAAIQAaJWVGpwIAANIFAAAOAAAAAAAAAAAA&#10;AAAAAC4CAABkcnMvZTJvRG9jLnhtbFBLAQItABQABgAIAAAAIQADutJu4AAAAAoBAAAPAAAAAAAA&#10;AAAAAAAAAAEFAABkcnMvZG93bnJldi54bWxQSwUGAAAAAAQABADzAAAADgYAAAAA&#10;" filled="f" strokecolor="gray [1629]" strokeweight=".5pt">
              <v:textbox>
                <w:txbxContent>
                  <w:p w14:paraId="0E91F5CE" w14:textId="626A825B" w:rsidR="00CC366F" w:rsidRDefault="00CC366F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  <w:p w14:paraId="2B17DACA" w14:textId="4D314947" w:rsidR="002230E4" w:rsidRDefault="002230E4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76D51716" w14:textId="67E38F37" w:rsidR="002230E4" w:rsidRDefault="002230E4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FFA244C" w14:textId="5A4F3FFD" w:rsidR="002230E4" w:rsidRDefault="002230E4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2D56B895" w14:textId="72F406A4" w:rsidR="002230E4" w:rsidRDefault="002230E4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6AFAB9B" w14:textId="77777777" w:rsidR="002230E4" w:rsidRPr="00464C75" w:rsidRDefault="002230E4" w:rsidP="00CC366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0635D7">
      <w:rPr>
        <w:rFonts w:ascii="Century Gothic" w:hAnsi="Century Gothic"/>
        <w:sz w:val="20"/>
        <w:szCs w:val="20"/>
      </w:rPr>
      <w:t xml:space="preserve"> </w:t>
    </w:r>
    <w:r w:rsidR="00EF3BED" w:rsidRPr="00760E54">
      <w:rPr>
        <w:rFonts w:ascii="Century Gothic" w:hAnsi="Century Gothic"/>
        <w:sz w:val="20"/>
        <w:szCs w:val="20"/>
      </w:rPr>
      <w:t xml:space="preserve">Riktlinje </w:t>
    </w:r>
    <w:r w:rsidR="00EF3BED">
      <w:rPr>
        <w:rFonts w:ascii="Century Gothic" w:hAnsi="Century Gothic"/>
        <w:sz w:val="20"/>
        <w:szCs w:val="20"/>
      </w:rPr>
      <w:t>Ordination och hantering av läkemedel</w:t>
    </w:r>
  </w:p>
  <w:p w14:paraId="29672B87" w14:textId="54EBAE71" w:rsidR="00EF3BED" w:rsidRPr="00CF4EB9" w:rsidRDefault="00EF3BED" w:rsidP="00CF4EB9">
    <w:pPr>
      <w:pStyle w:val="Sidhuvud"/>
      <w:tabs>
        <w:tab w:val="clear" w:pos="9072"/>
        <w:tab w:val="right" w:pos="10204"/>
      </w:tabs>
      <w:jc w:val="center"/>
      <w:rPr>
        <w:rFonts w:ascii="Century Gothic" w:hAnsi="Century Gothic"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CF4EB9">
      <w:rPr>
        <w:rFonts w:ascii="Century Gothic" w:hAnsi="Century Gothic"/>
        <w:sz w:val="20"/>
        <w:szCs w:val="20"/>
      </w:rPr>
      <w:t xml:space="preserve"> – </w:t>
    </w:r>
    <w:r>
      <w:rPr>
        <w:rFonts w:ascii="Century Gothic" w:hAnsi="Century Gothic"/>
        <w:sz w:val="20"/>
        <w:szCs w:val="20"/>
      </w:rPr>
      <w:t>Bilaga 12:</w:t>
    </w:r>
    <w:r w:rsidR="003F64FD">
      <w:rPr>
        <w:rFonts w:ascii="Century Gothic" w:hAnsi="Century Gothic"/>
        <w:sz w:val="20"/>
        <w:szCs w:val="20"/>
      </w:rPr>
      <w:t>10</w:t>
    </w:r>
  </w:p>
  <w:p w14:paraId="70242F0D" w14:textId="3D17AEA1" w:rsidR="000635D7" w:rsidRDefault="000635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32E7" w14:textId="77777777" w:rsidR="00BF715D" w:rsidRDefault="00BF71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1E8"/>
    <w:multiLevelType w:val="hybridMultilevel"/>
    <w:tmpl w:val="F446AECE"/>
    <w:lvl w:ilvl="0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773EA"/>
    <w:multiLevelType w:val="hybridMultilevel"/>
    <w:tmpl w:val="7FB6FB48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786898A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1457"/>
    <w:multiLevelType w:val="hybridMultilevel"/>
    <w:tmpl w:val="18C45EAE"/>
    <w:lvl w:ilvl="0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8055B"/>
    <w:multiLevelType w:val="hybridMultilevel"/>
    <w:tmpl w:val="92B6DF50"/>
    <w:lvl w:ilvl="0" w:tplc="98DCC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3A2A5E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sz w:val="22"/>
        <w:szCs w:val="22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61C02"/>
    <w:multiLevelType w:val="hybridMultilevel"/>
    <w:tmpl w:val="245E87CC"/>
    <w:lvl w:ilvl="0" w:tplc="7BAA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7F85"/>
    <w:multiLevelType w:val="hybridMultilevel"/>
    <w:tmpl w:val="ADDA3316"/>
    <w:lvl w:ilvl="0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5E76A2C"/>
    <w:multiLevelType w:val="hybridMultilevel"/>
    <w:tmpl w:val="E8746590"/>
    <w:lvl w:ilvl="0" w:tplc="878689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635D7"/>
    <w:rsid w:val="000E398D"/>
    <w:rsid w:val="00144710"/>
    <w:rsid w:val="001E51A8"/>
    <w:rsid w:val="001F24BA"/>
    <w:rsid w:val="0021096B"/>
    <w:rsid w:val="002230E4"/>
    <w:rsid w:val="0031208F"/>
    <w:rsid w:val="00354BDF"/>
    <w:rsid w:val="003F64FD"/>
    <w:rsid w:val="00445035"/>
    <w:rsid w:val="004F2AE7"/>
    <w:rsid w:val="005E64BE"/>
    <w:rsid w:val="00620197"/>
    <w:rsid w:val="006604FB"/>
    <w:rsid w:val="006C7426"/>
    <w:rsid w:val="00710997"/>
    <w:rsid w:val="00736407"/>
    <w:rsid w:val="007A4A70"/>
    <w:rsid w:val="007B6538"/>
    <w:rsid w:val="008F117E"/>
    <w:rsid w:val="0090058B"/>
    <w:rsid w:val="00924CEB"/>
    <w:rsid w:val="009D0711"/>
    <w:rsid w:val="009F52AD"/>
    <w:rsid w:val="00A014A0"/>
    <w:rsid w:val="00A2400C"/>
    <w:rsid w:val="00BF715D"/>
    <w:rsid w:val="00C85CE6"/>
    <w:rsid w:val="00C93782"/>
    <w:rsid w:val="00CB1D73"/>
    <w:rsid w:val="00CC366F"/>
    <w:rsid w:val="00CF4EB9"/>
    <w:rsid w:val="00D02168"/>
    <w:rsid w:val="00D607BC"/>
    <w:rsid w:val="00D84A24"/>
    <w:rsid w:val="00DE4EB8"/>
    <w:rsid w:val="00E00465"/>
    <w:rsid w:val="00EA39E5"/>
    <w:rsid w:val="00EF3BED"/>
    <w:rsid w:val="00F44B46"/>
    <w:rsid w:val="00F778E5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link w:val="HuvudrubrikChar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1F24BA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1F24BA"/>
    <w:rPr>
      <w:rFonts w:ascii="Garamond" w:eastAsia="Times New Roman" w:hAnsi="Garamond" w:cs="Times New Roman"/>
      <w:lang w:eastAsia="sv-SE"/>
    </w:rPr>
  </w:style>
  <w:style w:type="paragraph" w:styleId="Liststycke">
    <w:name w:val="List Paragraph"/>
    <w:basedOn w:val="Normal"/>
    <w:uiPriority w:val="34"/>
    <w:rsid w:val="003F64FD"/>
    <w:pPr>
      <w:spacing w:after="0" w:line="240" w:lineRule="auto"/>
      <w:ind w:left="720"/>
      <w:contextualSpacing/>
    </w:pPr>
    <w:rPr>
      <w:rFonts w:ascii="Cambria" w:eastAsia="Times New Roman" w:hAnsi="Cambria" w:cs="Times New Roman"/>
      <w:szCs w:val="24"/>
      <w:lang w:eastAsia="sv-SE"/>
    </w:rPr>
  </w:style>
  <w:style w:type="paragraph" w:customStyle="1" w:styleId="BrdtextKumla">
    <w:name w:val="Brödtext Kumla"/>
    <w:basedOn w:val="Normal"/>
    <w:link w:val="BrdtextKumlaChar"/>
    <w:qFormat/>
    <w:rsid w:val="003F64FD"/>
    <w:pPr>
      <w:spacing w:after="0" w:line="240" w:lineRule="auto"/>
    </w:pPr>
    <w:rPr>
      <w:rFonts w:asciiTheme="majorHAnsi" w:eastAsia="Times New Roman" w:hAnsiTheme="majorHAnsi" w:cs="Times New Roman"/>
      <w:szCs w:val="24"/>
      <w:lang w:eastAsia="sv-SE"/>
    </w:rPr>
  </w:style>
  <w:style w:type="character" w:customStyle="1" w:styleId="HuvudrubrikChar">
    <w:name w:val="Huvudrubrik Char"/>
    <w:basedOn w:val="Standardstycketeckensnitt"/>
    <w:link w:val="Huvudrubrik"/>
    <w:rsid w:val="003F64FD"/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character" w:customStyle="1" w:styleId="BrdtextKumlaChar">
    <w:name w:val="Brödtext Kumla Char"/>
    <w:basedOn w:val="Standardstycketeckensnitt"/>
    <w:link w:val="BrdtextKumla"/>
    <w:rsid w:val="003F64FD"/>
    <w:rPr>
      <w:rFonts w:asciiTheme="majorHAnsi" w:eastAsia="Times New Roman" w:hAnsiTheme="majorHAnsi" w:cs="Times New Roman"/>
      <w:szCs w:val="24"/>
      <w:lang w:eastAsia="sv-SE"/>
    </w:rPr>
  </w:style>
  <w:style w:type="paragraph" w:customStyle="1" w:styleId="Underrubrik20">
    <w:name w:val="Underrubrik2"/>
    <w:basedOn w:val="Normal"/>
    <w:link w:val="Underrubrik2Char0"/>
    <w:qFormat/>
    <w:rsid w:val="003F64FD"/>
    <w:pPr>
      <w:spacing w:before="240" w:after="120" w:line="240" w:lineRule="auto"/>
    </w:pPr>
    <w:rPr>
      <w:rFonts w:ascii="Ebrima" w:eastAsia="Times New Roman" w:hAnsi="Ebrima" w:cs="Times New Roman"/>
      <w:b/>
      <w:szCs w:val="24"/>
      <w:lang w:eastAsia="sv-SE"/>
    </w:rPr>
  </w:style>
  <w:style w:type="character" w:customStyle="1" w:styleId="Underrubrik2Char0">
    <w:name w:val="Underrubrik2 Char"/>
    <w:basedOn w:val="Standardstycketeckensnitt"/>
    <w:link w:val="Underrubrik20"/>
    <w:rsid w:val="003F64FD"/>
    <w:rPr>
      <w:rFonts w:ascii="Ebrima" w:eastAsia="Times New Roman" w:hAnsi="Ebrima" w:cs="Times New Roman"/>
      <w:b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rsid w:val="003F64F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64FD"/>
    <w:rPr>
      <w:rFonts w:ascii="Cambria" w:eastAsia="Times New Roman" w:hAnsi="Cambria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8</cp:revision>
  <dcterms:created xsi:type="dcterms:W3CDTF">2021-06-12T08:39:00Z</dcterms:created>
  <dcterms:modified xsi:type="dcterms:W3CDTF">2021-08-30T20:14:00Z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