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AA" w:rsidRDefault="003D40AA" w:rsidP="003D40AA">
      <w:pPr>
        <w:spacing w:after="0"/>
        <w:ind w:left="-567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Lathund för Socialstyrelsens </w:t>
      </w:r>
      <w:r w:rsidRPr="005C0F39">
        <w:rPr>
          <w:rFonts w:ascii="Arial" w:hAnsi="Arial" w:cs="Arial"/>
          <w:b/>
        </w:rPr>
        <w:t>intyg som ska bifogas specialistansökan</w:t>
      </w:r>
      <w:r>
        <w:rPr>
          <w:rFonts w:ascii="Arial" w:hAnsi="Arial" w:cs="Arial"/>
          <w:b/>
        </w:rPr>
        <w:t xml:space="preserve"> Allmänmedicin</w:t>
      </w:r>
      <w:r w:rsidRPr="005C0F39">
        <w:rPr>
          <w:rFonts w:ascii="Arial" w:hAnsi="Arial" w:cs="Arial"/>
          <w:b/>
        </w:rPr>
        <w:t>.</w:t>
      </w:r>
    </w:p>
    <w:p w:rsidR="003D40AA" w:rsidRDefault="003D40AA" w:rsidP="003D40AA">
      <w:pPr>
        <w:spacing w:after="0"/>
        <w:ind w:left="-567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Enligt 2015 års målbeskrivning</w:t>
      </w:r>
    </w:p>
    <w:p w:rsidR="003D40AA" w:rsidRDefault="003D40AA" w:rsidP="003D40AA">
      <w:pPr>
        <w:spacing w:after="0"/>
        <w:ind w:left="-567"/>
        <w:outlineLvl w:val="0"/>
        <w:rPr>
          <w:rFonts w:ascii="Arial" w:hAnsi="Arial" w:cs="Arial"/>
          <w:i/>
          <w:sz w:val="20"/>
          <w:szCs w:val="20"/>
        </w:rPr>
      </w:pPr>
      <w:r w:rsidRPr="002B6746">
        <w:rPr>
          <w:rFonts w:ascii="Arial" w:hAnsi="Arial" w:cs="Arial"/>
          <w:i/>
          <w:sz w:val="20"/>
          <w:szCs w:val="20"/>
        </w:rPr>
        <w:t>Intyg skickas i original (spara kopior)</w:t>
      </w:r>
    </w:p>
    <w:p w:rsidR="003D40AA" w:rsidRPr="005C0F39" w:rsidRDefault="003D40AA" w:rsidP="003D40AA">
      <w:pPr>
        <w:spacing w:after="0"/>
        <w:jc w:val="center"/>
        <w:rPr>
          <w:rFonts w:ascii="Arial" w:hAnsi="Arial" w:cs="Arial"/>
          <w:b/>
        </w:rPr>
      </w:pPr>
    </w:p>
    <w:tbl>
      <w:tblPr>
        <w:tblW w:w="8905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829"/>
        <w:gridCol w:w="1309"/>
        <w:gridCol w:w="1559"/>
        <w:gridCol w:w="2560"/>
      </w:tblGrid>
      <w:tr w:rsidR="003D40AA" w:rsidRPr="003F7DA2" w:rsidTr="003D40AA">
        <w:tc>
          <w:tcPr>
            <w:tcW w:w="648" w:type="dxa"/>
          </w:tcPr>
          <w:p w:rsidR="003D40AA" w:rsidRPr="005A2BE0" w:rsidRDefault="003D40AA" w:rsidP="00516E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BE0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A2BE0">
              <w:rPr>
                <w:rFonts w:ascii="Arial" w:hAnsi="Arial" w:cs="Arial"/>
                <w:b/>
                <w:sz w:val="20"/>
                <w:szCs w:val="20"/>
              </w:rPr>
              <w:t>mål</w:t>
            </w:r>
          </w:p>
        </w:tc>
        <w:tc>
          <w:tcPr>
            <w:tcW w:w="2829" w:type="dxa"/>
          </w:tcPr>
          <w:p w:rsidR="003D40AA" w:rsidRPr="005A2BE0" w:rsidRDefault="003D40AA" w:rsidP="00516E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BE0">
              <w:rPr>
                <w:rFonts w:ascii="Arial" w:hAnsi="Arial" w:cs="Arial"/>
                <w:b/>
                <w:sz w:val="20"/>
                <w:szCs w:val="20"/>
              </w:rPr>
              <w:t>Tjänstgöringsenhet</w:t>
            </w:r>
          </w:p>
        </w:tc>
        <w:tc>
          <w:tcPr>
            <w:tcW w:w="1309" w:type="dxa"/>
          </w:tcPr>
          <w:p w:rsidR="003D40AA" w:rsidRPr="005A2BE0" w:rsidRDefault="003D40AA" w:rsidP="00516E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BE0">
              <w:rPr>
                <w:rFonts w:ascii="Arial" w:hAnsi="Arial" w:cs="Arial"/>
                <w:b/>
                <w:sz w:val="20"/>
                <w:szCs w:val="20"/>
              </w:rPr>
              <w:t>Intyg klinisk tjänst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5A2BE0">
              <w:rPr>
                <w:rFonts w:ascii="Arial" w:hAnsi="Arial" w:cs="Arial"/>
                <w:b/>
                <w:sz w:val="20"/>
                <w:szCs w:val="20"/>
              </w:rPr>
              <w:t>göring</w:t>
            </w:r>
            <w:proofErr w:type="spellEnd"/>
            <w:r w:rsidRPr="005A2BE0">
              <w:rPr>
                <w:rFonts w:ascii="Arial" w:hAnsi="Arial" w:cs="Arial"/>
                <w:b/>
                <w:sz w:val="20"/>
                <w:szCs w:val="20"/>
              </w:rPr>
              <w:t xml:space="preserve"> VC</w:t>
            </w:r>
          </w:p>
        </w:tc>
        <w:tc>
          <w:tcPr>
            <w:tcW w:w="1559" w:type="dxa"/>
          </w:tcPr>
          <w:p w:rsidR="003D40AA" w:rsidRPr="005A2BE0" w:rsidRDefault="003D40AA" w:rsidP="00516E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BE0">
              <w:rPr>
                <w:rFonts w:ascii="Arial" w:hAnsi="Arial" w:cs="Arial"/>
                <w:b/>
                <w:sz w:val="20"/>
                <w:szCs w:val="20"/>
              </w:rPr>
              <w:t>Intyg klinisk tjänstgöring sidoplacering</w:t>
            </w:r>
          </w:p>
        </w:tc>
        <w:tc>
          <w:tcPr>
            <w:tcW w:w="2560" w:type="dxa"/>
          </w:tcPr>
          <w:p w:rsidR="003D40AA" w:rsidRPr="005A2BE0" w:rsidRDefault="003D40AA" w:rsidP="00516E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BE0">
              <w:rPr>
                <w:rFonts w:ascii="Arial" w:hAnsi="Arial" w:cs="Arial"/>
                <w:b/>
                <w:sz w:val="20"/>
                <w:szCs w:val="20"/>
              </w:rPr>
              <w:t>Annat intyg</w:t>
            </w:r>
          </w:p>
        </w:tc>
      </w:tr>
      <w:tr w:rsidR="003D40AA" w:rsidRPr="003F7DA2" w:rsidTr="003D40AA">
        <w:trPr>
          <w:trHeight w:val="149"/>
        </w:trPr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VC</w:t>
            </w:r>
            <w:r>
              <w:rPr>
                <w:rFonts w:ascii="Arial" w:hAnsi="Arial" w:cs="Arial"/>
                <w:sz w:val="20"/>
                <w:szCs w:val="20"/>
              </w:rPr>
              <w:t>, ev</w:t>
            </w:r>
            <w:r w:rsidR="00CB7D2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D28">
              <w:rPr>
                <w:rFonts w:ascii="Arial" w:hAnsi="Arial" w:cs="Arial"/>
                <w:sz w:val="20"/>
                <w:szCs w:val="20"/>
              </w:rPr>
              <w:t>sidotjänstgöring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Ledarskapskurs</w:t>
            </w: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C, ev</w:t>
            </w:r>
            <w:r w:rsidR="00CB7D2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D28">
              <w:rPr>
                <w:rFonts w:ascii="Arial" w:hAnsi="Arial" w:cs="Arial"/>
                <w:sz w:val="20"/>
                <w:szCs w:val="20"/>
              </w:rPr>
              <w:t>sidotjänstgöring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Ledarskapskurs</w:t>
            </w: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F7D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Kvalitetsarbete</w:t>
            </w: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F7D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VC</w:t>
            </w:r>
            <w:r>
              <w:rPr>
                <w:rFonts w:ascii="Arial" w:hAnsi="Arial" w:cs="Arial"/>
                <w:sz w:val="20"/>
                <w:szCs w:val="20"/>
              </w:rPr>
              <w:t>, ev</w:t>
            </w:r>
            <w:r w:rsidR="00CB7D28">
              <w:rPr>
                <w:rFonts w:ascii="Arial" w:hAnsi="Arial" w:cs="Arial"/>
                <w:sz w:val="20"/>
                <w:szCs w:val="20"/>
              </w:rPr>
              <w:t>.</w:t>
            </w:r>
            <w:r w:rsidRPr="003F7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D28">
              <w:rPr>
                <w:rFonts w:ascii="Arial" w:hAnsi="Arial" w:cs="Arial"/>
                <w:sz w:val="20"/>
                <w:szCs w:val="20"/>
              </w:rPr>
              <w:t>sidotjänstgöring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medicinsk vetenskap samt vetenskapligt arbete</w:t>
            </w: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F7D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3D40AA" w:rsidRPr="0043271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945587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587">
              <w:rPr>
                <w:rFonts w:ascii="Arial" w:hAnsi="Arial" w:cs="Arial"/>
                <w:sz w:val="20"/>
                <w:szCs w:val="20"/>
              </w:rPr>
              <w:t>Kurs juridik</w:t>
            </w: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konsultation</w:t>
            </w: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</w:t>
            </w:r>
            <w:r w:rsidR="00CB7D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ev</w:t>
            </w:r>
            <w:r w:rsidR="00CB7D2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D28">
              <w:rPr>
                <w:rFonts w:ascii="Arial" w:hAnsi="Arial" w:cs="Arial"/>
                <w:sz w:val="20"/>
                <w:szCs w:val="20"/>
              </w:rPr>
              <w:t>sidotjänstgöring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CB7D28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prevention</w:t>
            </w: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VC, </w:t>
            </w:r>
            <w:r w:rsidR="00CB7D28">
              <w:rPr>
                <w:rFonts w:ascii="Arial" w:hAnsi="Arial" w:cs="Arial"/>
                <w:sz w:val="20"/>
                <w:szCs w:val="20"/>
              </w:rPr>
              <w:t>sidotjänstgöring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läkemedel</w:t>
            </w: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försäkringsmedicin</w:t>
            </w: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VC</w:t>
            </w:r>
            <w:r>
              <w:rPr>
                <w:rFonts w:ascii="Arial" w:hAnsi="Arial" w:cs="Arial"/>
                <w:sz w:val="20"/>
                <w:szCs w:val="20"/>
              </w:rPr>
              <w:t>, ev</w:t>
            </w:r>
            <w:r w:rsidR="00CB7D2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D28">
              <w:rPr>
                <w:rFonts w:ascii="Arial" w:hAnsi="Arial" w:cs="Arial"/>
                <w:sz w:val="20"/>
                <w:szCs w:val="20"/>
              </w:rPr>
              <w:t>sidotjänstgöring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palliativ vård</w:t>
            </w: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VC</w:t>
            </w:r>
            <w:r>
              <w:rPr>
                <w:rFonts w:ascii="Arial" w:hAnsi="Arial" w:cs="Arial"/>
                <w:sz w:val="20"/>
                <w:szCs w:val="20"/>
              </w:rPr>
              <w:t xml:space="preserve"> och </w:t>
            </w:r>
            <w:r w:rsidR="00CB7D28">
              <w:rPr>
                <w:rFonts w:ascii="Arial" w:hAnsi="Arial" w:cs="Arial"/>
                <w:sz w:val="20"/>
                <w:szCs w:val="20"/>
              </w:rPr>
              <w:t>sidotjänstgöring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VC</w:t>
            </w:r>
            <w:r>
              <w:rPr>
                <w:rFonts w:ascii="Arial" w:hAnsi="Arial" w:cs="Arial"/>
                <w:sz w:val="20"/>
                <w:szCs w:val="20"/>
              </w:rPr>
              <w:t xml:space="preserve"> och </w:t>
            </w:r>
            <w:r w:rsidR="00CB7D28">
              <w:rPr>
                <w:rFonts w:ascii="Arial" w:hAnsi="Arial" w:cs="Arial"/>
                <w:sz w:val="20"/>
                <w:szCs w:val="20"/>
              </w:rPr>
              <w:t xml:space="preserve">sidotjänstgöring </w:t>
            </w:r>
            <w:r>
              <w:rPr>
                <w:rFonts w:ascii="Arial" w:hAnsi="Arial" w:cs="Arial"/>
                <w:sz w:val="20"/>
                <w:szCs w:val="20"/>
              </w:rPr>
              <w:t>med akutver</w:t>
            </w:r>
            <w:r w:rsidR="00CB7D2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samhet 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 xml:space="preserve">VC 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allmänmedicinskt arbetssätt</w:t>
            </w: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C och sidotjänstgöring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C och sidotjänstgöring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VC, BVC, barnklinik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BHV, intyg BVC</w:t>
            </w: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2829" w:type="dxa"/>
          </w:tcPr>
          <w:p w:rsidR="003D40AA" w:rsidRPr="003F7DA2" w:rsidRDefault="00CB7D28" w:rsidP="00CB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VC,</w:t>
            </w:r>
            <w:r w:rsidR="003D40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kvinnoklinik</w:t>
            </w:r>
          </w:p>
        </w:tc>
        <w:tc>
          <w:tcPr>
            <w:tcW w:w="1309" w:type="dxa"/>
          </w:tcPr>
          <w:p w:rsidR="003D40AA" w:rsidRPr="003F7DA2" w:rsidRDefault="00CB7D28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C8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VC och </w:t>
            </w:r>
            <w:r w:rsidR="00CB7D28">
              <w:rPr>
                <w:rFonts w:ascii="Arial" w:hAnsi="Arial" w:cs="Arial"/>
                <w:sz w:val="20"/>
                <w:szCs w:val="20"/>
              </w:rPr>
              <w:t>sidotjänstgöring</w:t>
            </w:r>
            <w:r>
              <w:rPr>
                <w:rFonts w:ascii="Arial" w:hAnsi="Arial" w:cs="Arial"/>
                <w:sz w:val="20"/>
                <w:szCs w:val="20"/>
              </w:rPr>
              <w:t>, hemsjukvård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3D40AA" w:rsidRPr="003F7DA2" w:rsidRDefault="003D40AA" w:rsidP="00CB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Intyg hemsjukvård/</w:t>
            </w:r>
            <w:r w:rsidR="00CB7D28">
              <w:rPr>
                <w:rFonts w:ascii="Arial" w:hAnsi="Arial" w:cs="Arial"/>
                <w:sz w:val="20"/>
                <w:szCs w:val="20"/>
              </w:rPr>
              <w:t>SÄBO</w:t>
            </w: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C9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3F7DA2" w:rsidTr="003D40AA">
        <w:tc>
          <w:tcPr>
            <w:tcW w:w="648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282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309" w:type="dxa"/>
          </w:tcPr>
          <w:p w:rsidR="003D40AA" w:rsidRPr="003F7DA2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3F7DA2" w:rsidTr="003D40AA">
        <w:tc>
          <w:tcPr>
            <w:tcW w:w="648" w:type="dxa"/>
          </w:tcPr>
          <w:p w:rsidR="003D40AA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C11</w:t>
            </w:r>
          </w:p>
        </w:tc>
        <w:tc>
          <w:tcPr>
            <w:tcW w:w="2829" w:type="dxa"/>
          </w:tcPr>
          <w:p w:rsidR="003D40AA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309" w:type="dxa"/>
          </w:tcPr>
          <w:p w:rsidR="003D40AA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3F7DA2" w:rsidTr="003D40AA">
        <w:tc>
          <w:tcPr>
            <w:tcW w:w="648" w:type="dxa"/>
          </w:tcPr>
          <w:p w:rsidR="003D40AA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C12</w:t>
            </w:r>
          </w:p>
        </w:tc>
        <w:tc>
          <w:tcPr>
            <w:tcW w:w="2829" w:type="dxa"/>
          </w:tcPr>
          <w:p w:rsidR="003D40AA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309" w:type="dxa"/>
          </w:tcPr>
          <w:p w:rsidR="003D40AA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3F7DA2" w:rsidTr="003D40AA">
        <w:tc>
          <w:tcPr>
            <w:tcW w:w="648" w:type="dxa"/>
          </w:tcPr>
          <w:p w:rsidR="003D40AA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C13</w:t>
            </w:r>
          </w:p>
        </w:tc>
        <w:tc>
          <w:tcPr>
            <w:tcW w:w="2829" w:type="dxa"/>
          </w:tcPr>
          <w:p w:rsidR="003D40AA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VC, psykiatrin</w:t>
            </w:r>
          </w:p>
        </w:tc>
        <w:tc>
          <w:tcPr>
            <w:tcW w:w="1309" w:type="dxa"/>
          </w:tcPr>
          <w:p w:rsidR="003D40AA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AA" w:rsidRPr="003F7DA2" w:rsidTr="003D40AA">
        <w:tc>
          <w:tcPr>
            <w:tcW w:w="648" w:type="dxa"/>
          </w:tcPr>
          <w:p w:rsidR="003D40AA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C14</w:t>
            </w:r>
          </w:p>
        </w:tc>
        <w:tc>
          <w:tcPr>
            <w:tcW w:w="2829" w:type="dxa"/>
          </w:tcPr>
          <w:p w:rsidR="003D40AA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VC, ev</w:t>
            </w:r>
            <w:r w:rsidR="00CB7D2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D28">
              <w:rPr>
                <w:rFonts w:ascii="Arial" w:hAnsi="Arial" w:cs="Arial"/>
                <w:sz w:val="20"/>
                <w:szCs w:val="20"/>
              </w:rPr>
              <w:t>sidotjänstgöring</w:t>
            </w:r>
          </w:p>
        </w:tc>
        <w:tc>
          <w:tcPr>
            <w:tcW w:w="1309" w:type="dxa"/>
          </w:tcPr>
          <w:p w:rsidR="003D40AA" w:rsidRDefault="003D40AA" w:rsidP="00516E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3D40AA" w:rsidRPr="003F7DA2" w:rsidRDefault="003D40AA" w:rsidP="0051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juridik</w:t>
            </w:r>
          </w:p>
        </w:tc>
      </w:tr>
    </w:tbl>
    <w:p w:rsidR="003D40AA" w:rsidRDefault="003D40AA" w:rsidP="003D40AA">
      <w:pPr>
        <w:spacing w:after="0" w:line="240" w:lineRule="auto"/>
        <w:outlineLvl w:val="0"/>
        <w:rPr>
          <w:rFonts w:ascii="Times New Roman" w:hAnsi="Times New Roman"/>
          <w:i/>
        </w:rPr>
      </w:pPr>
    </w:p>
    <w:p w:rsidR="003D40AA" w:rsidRPr="00CD2A3B" w:rsidRDefault="003D40AA" w:rsidP="003D40AA">
      <w:pPr>
        <w:ind w:left="-567"/>
        <w:rPr>
          <w:rFonts w:ascii="Times New Roman" w:hAnsi="Times New Roman"/>
          <w:b/>
        </w:rPr>
      </w:pPr>
      <w:r w:rsidRPr="00CD2A3B">
        <w:rPr>
          <w:rFonts w:ascii="Times New Roman" w:hAnsi="Times New Roman"/>
          <w:b/>
        </w:rPr>
        <w:t>Förtydliganden:</w:t>
      </w:r>
    </w:p>
    <w:p w:rsidR="003D40AA" w:rsidRPr="00CD2A3B" w:rsidRDefault="003D40AA" w:rsidP="003D40AA">
      <w:pPr>
        <w:ind w:left="-567"/>
        <w:rPr>
          <w:rFonts w:ascii="Times New Roman" w:hAnsi="Times New Roman"/>
        </w:rPr>
      </w:pPr>
      <w:r w:rsidRPr="00CD2A3B">
        <w:rPr>
          <w:rFonts w:ascii="Times New Roman" w:hAnsi="Times New Roman"/>
        </w:rPr>
        <w:t xml:space="preserve">Delmål A samt B är generella och gäller delvis eller helt alla specialiteter. Utbildningsaktiviteterna är bara formulerade som ”klinisk tjänstgöring” utan närmare </w:t>
      </w:r>
      <w:bookmarkStart w:id="0" w:name="_GoBack"/>
      <w:bookmarkEnd w:id="0"/>
      <w:r w:rsidRPr="00CD2A3B">
        <w:rPr>
          <w:rFonts w:ascii="Times New Roman" w:hAnsi="Times New Roman"/>
        </w:rPr>
        <w:t xml:space="preserve">specifikation. Detta är för ST-läkare i allmänmedicin i de flesta fall vårdcentral men även andra kliniker/enheter som man tjänstgör på. Det krävs </w:t>
      </w:r>
      <w:r w:rsidR="003F1C28">
        <w:rPr>
          <w:rFonts w:ascii="Times New Roman" w:hAnsi="Times New Roman"/>
        </w:rPr>
        <w:t>minst</w:t>
      </w:r>
      <w:r w:rsidRPr="00CD2A3B">
        <w:rPr>
          <w:rFonts w:ascii="Times New Roman" w:hAnsi="Times New Roman"/>
        </w:rPr>
        <w:t xml:space="preserve"> e</w:t>
      </w:r>
      <w:r w:rsidR="00CB7D28">
        <w:rPr>
          <w:rFonts w:ascii="Times New Roman" w:hAnsi="Times New Roman"/>
        </w:rPr>
        <w:t>tt intyg för v</w:t>
      </w:r>
      <w:r w:rsidR="003F1C28">
        <w:rPr>
          <w:rFonts w:ascii="Times New Roman" w:hAnsi="Times New Roman"/>
        </w:rPr>
        <w:t>arje delmål.</w:t>
      </w:r>
    </w:p>
    <w:p w:rsidR="003D40AA" w:rsidRPr="00CD2A3B" w:rsidRDefault="003D40AA" w:rsidP="003D40AA">
      <w:pPr>
        <w:ind w:left="-567"/>
        <w:rPr>
          <w:rFonts w:ascii="Times New Roman" w:hAnsi="Times New Roman"/>
        </w:rPr>
      </w:pPr>
      <w:r w:rsidRPr="00CD2A3B">
        <w:rPr>
          <w:rFonts w:ascii="Times New Roman" w:hAnsi="Times New Roman"/>
        </w:rPr>
        <w:t xml:space="preserve">B5: Palliativ vård i livets slutskede: Detta delmål uppfylls genom kurs och klinisk tjänstgöring eller auskultation. </w:t>
      </w:r>
    </w:p>
    <w:p w:rsidR="003D40AA" w:rsidRPr="00BD5F70" w:rsidRDefault="003D40AA" w:rsidP="00BD5F70">
      <w:pPr>
        <w:ind w:left="-567"/>
        <w:rPr>
          <w:rFonts w:ascii="Times New Roman" w:hAnsi="Times New Roman"/>
        </w:rPr>
      </w:pPr>
      <w:r w:rsidRPr="00CD2A3B">
        <w:rPr>
          <w:rFonts w:ascii="Times New Roman" w:hAnsi="Times New Roman"/>
        </w:rPr>
        <w:t xml:space="preserve">C7: Detta delmål innefattar gynekologiska besvär och sjukdomar och delmålet uppfylls genom ”tjänstgöring </w:t>
      </w:r>
      <w:r w:rsidR="003F1C28">
        <w:rPr>
          <w:rFonts w:ascii="Times New Roman" w:hAnsi="Times New Roman"/>
        </w:rPr>
        <w:t>vid</w:t>
      </w:r>
      <w:r w:rsidRPr="00CD2A3B">
        <w:rPr>
          <w:rFonts w:ascii="Times New Roman" w:hAnsi="Times New Roman"/>
        </w:rPr>
        <w:t xml:space="preserve"> en eller f</w:t>
      </w:r>
      <w:r w:rsidR="003F1C28">
        <w:rPr>
          <w:rFonts w:ascii="Times New Roman" w:hAnsi="Times New Roman"/>
        </w:rPr>
        <w:t>lera enheter som bedriver sådan</w:t>
      </w:r>
      <w:r w:rsidRPr="00CD2A3B">
        <w:rPr>
          <w:rFonts w:ascii="Times New Roman" w:hAnsi="Times New Roman"/>
        </w:rPr>
        <w:t xml:space="preserve"> </w:t>
      </w:r>
      <w:r w:rsidR="003F1C28">
        <w:rPr>
          <w:rFonts w:ascii="Times New Roman" w:hAnsi="Times New Roman"/>
        </w:rPr>
        <w:t>verksamhet</w:t>
      </w:r>
      <w:r w:rsidRPr="00CD2A3B">
        <w:rPr>
          <w:rFonts w:ascii="Times New Roman" w:hAnsi="Times New Roman"/>
        </w:rPr>
        <w:t xml:space="preserve">”. Detta kan i undantagsfall vara en vårdcentral men bör i de flesta fall vara en gynekologisk </w:t>
      </w:r>
      <w:r w:rsidR="003F1C28">
        <w:rPr>
          <w:rFonts w:ascii="Times New Roman" w:hAnsi="Times New Roman"/>
        </w:rPr>
        <w:t>mottagning/kvinnoklinik</w:t>
      </w:r>
      <w:r w:rsidRPr="00CD2A3B">
        <w:rPr>
          <w:rFonts w:ascii="Times New Roman" w:hAnsi="Times New Roman"/>
        </w:rPr>
        <w:t>. Om målet anses vara uppfyllt på vårdcentralen måste detta motiveras i text.</w:t>
      </w:r>
    </w:p>
    <w:p w:rsidR="003D40AA" w:rsidRDefault="003D40AA" w:rsidP="003D40AA">
      <w:pPr>
        <w:spacing w:after="0" w:line="240" w:lineRule="auto"/>
        <w:outlineLvl w:val="0"/>
        <w:rPr>
          <w:rFonts w:ascii="Times New Roman" w:hAnsi="Times New Roman"/>
          <w:i/>
        </w:rPr>
      </w:pPr>
    </w:p>
    <w:p w:rsidR="003D40AA" w:rsidRPr="00085115" w:rsidRDefault="003D40AA" w:rsidP="003D40AA">
      <w:pPr>
        <w:spacing w:after="0" w:line="240" w:lineRule="auto"/>
        <w:ind w:hanging="567"/>
        <w:outlineLvl w:val="0"/>
        <w:rPr>
          <w:rFonts w:ascii="Times New Roman" w:hAnsi="Times New Roman"/>
          <w:b/>
        </w:rPr>
      </w:pPr>
      <w:r w:rsidRPr="00085115">
        <w:rPr>
          <w:rFonts w:ascii="Times New Roman" w:hAnsi="Times New Roman"/>
          <w:b/>
        </w:rPr>
        <w:t>Delmål som kan uppfyllas på en eller flera av nedanstående sidokliniker:</w:t>
      </w:r>
    </w:p>
    <w:p w:rsidR="003D40AA" w:rsidRPr="00945587" w:rsidRDefault="003D40AA" w:rsidP="003D40A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862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Medicin b3, c1, c2, c4, c5, c8</w:t>
      </w:r>
    </w:p>
    <w:p w:rsidR="003D40AA" w:rsidRPr="00945587" w:rsidRDefault="003D40AA" w:rsidP="003D40A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862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Kirurgi c1, c2, c4, c5, c8</w:t>
      </w:r>
    </w:p>
    <w:p w:rsidR="003D40AA" w:rsidRPr="00085115" w:rsidRDefault="003D40AA" w:rsidP="003D40A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862"/>
        <w:outlineLvl w:val="0"/>
        <w:rPr>
          <w:rFonts w:ascii="Times New Roman" w:hAnsi="Times New Roman"/>
        </w:rPr>
      </w:pPr>
      <w:r w:rsidRPr="00085115">
        <w:rPr>
          <w:rFonts w:ascii="Times New Roman" w:hAnsi="Times New Roman"/>
        </w:rPr>
        <w:t>Ortopedi: c1, c2, c4, c5, c8</w:t>
      </w:r>
    </w:p>
    <w:p w:rsidR="003D40AA" w:rsidRPr="00085115" w:rsidRDefault="003D40AA" w:rsidP="003D40A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862"/>
        <w:rPr>
          <w:rFonts w:ascii="Times New Roman" w:hAnsi="Times New Roman"/>
        </w:rPr>
      </w:pPr>
      <w:r w:rsidRPr="00085115">
        <w:rPr>
          <w:rFonts w:ascii="Times New Roman" w:hAnsi="Times New Roman"/>
        </w:rPr>
        <w:t>Psykiatri b3, c1, c2, c4, c5, c8, c13</w:t>
      </w:r>
    </w:p>
    <w:p w:rsidR="003D40AA" w:rsidRPr="00085115" w:rsidRDefault="003D40AA" w:rsidP="003D40A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862"/>
        <w:rPr>
          <w:rFonts w:ascii="Times New Roman" w:hAnsi="Times New Roman"/>
        </w:rPr>
      </w:pPr>
      <w:r w:rsidRPr="00085115">
        <w:rPr>
          <w:rFonts w:ascii="Times New Roman" w:hAnsi="Times New Roman"/>
        </w:rPr>
        <w:t>Ögon c1, c2, c4, c5, c8</w:t>
      </w:r>
    </w:p>
    <w:p w:rsidR="003D40AA" w:rsidRPr="00085115" w:rsidRDefault="003D40AA" w:rsidP="003D40A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862"/>
        <w:rPr>
          <w:rFonts w:ascii="Times New Roman" w:hAnsi="Times New Roman"/>
        </w:rPr>
      </w:pPr>
      <w:r w:rsidRPr="00085115">
        <w:rPr>
          <w:rFonts w:ascii="Times New Roman" w:hAnsi="Times New Roman"/>
        </w:rPr>
        <w:t>Hud c1, c4, c5</w:t>
      </w:r>
    </w:p>
    <w:p w:rsidR="003D40AA" w:rsidRPr="00085115" w:rsidRDefault="003D40AA" w:rsidP="003D40A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862"/>
        <w:rPr>
          <w:rFonts w:ascii="Times New Roman" w:hAnsi="Times New Roman"/>
        </w:rPr>
      </w:pPr>
      <w:r w:rsidRPr="00085115">
        <w:rPr>
          <w:rFonts w:ascii="Times New Roman" w:hAnsi="Times New Roman"/>
        </w:rPr>
        <w:t>ÖNH: c1, c2, c4, c5</w:t>
      </w:r>
    </w:p>
    <w:p w:rsidR="003D40AA" w:rsidRPr="00085115" w:rsidRDefault="003D40AA" w:rsidP="003D40A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862"/>
        <w:rPr>
          <w:rFonts w:ascii="Times New Roman" w:hAnsi="Times New Roman"/>
        </w:rPr>
      </w:pPr>
      <w:r w:rsidRPr="00085115">
        <w:rPr>
          <w:rFonts w:ascii="Times New Roman" w:hAnsi="Times New Roman"/>
        </w:rPr>
        <w:t>Barn: b3, c1, c2, c4, c5, c6</w:t>
      </w:r>
    </w:p>
    <w:p w:rsidR="003D40AA" w:rsidRPr="00085115" w:rsidRDefault="003D40AA" w:rsidP="003D40A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862"/>
        <w:outlineLvl w:val="0"/>
        <w:rPr>
          <w:rFonts w:ascii="Times New Roman" w:hAnsi="Times New Roman"/>
        </w:rPr>
      </w:pPr>
      <w:r w:rsidRPr="00085115">
        <w:rPr>
          <w:rFonts w:ascii="Times New Roman" w:hAnsi="Times New Roman"/>
        </w:rPr>
        <w:t>Gynekologi: c1, c2, c4, c5, c7</w:t>
      </w:r>
    </w:p>
    <w:p w:rsidR="003D40AA" w:rsidRPr="00085115" w:rsidRDefault="003D40AA" w:rsidP="003D40AA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hanging="862"/>
        <w:rPr>
          <w:rFonts w:ascii="Times New Roman" w:hAnsi="Times New Roman"/>
        </w:rPr>
      </w:pPr>
      <w:r w:rsidRPr="00085115">
        <w:rPr>
          <w:rFonts w:ascii="Times New Roman" w:hAnsi="Times New Roman"/>
        </w:rPr>
        <w:t>Geriatrik b3, c1, c4, c5, c8</w:t>
      </w:r>
    </w:p>
    <w:p w:rsidR="003D40AA" w:rsidRDefault="003D40AA" w:rsidP="003D40AA">
      <w:pPr>
        <w:spacing w:after="0"/>
        <w:ind w:left="720"/>
        <w:rPr>
          <w:rFonts w:ascii="Times New Roman" w:hAnsi="Times New Roman"/>
        </w:rPr>
      </w:pPr>
    </w:p>
    <w:p w:rsidR="003F1C28" w:rsidRPr="001F41B8" w:rsidRDefault="003F1C28" w:rsidP="003D40AA">
      <w:pPr>
        <w:spacing w:after="0"/>
        <w:ind w:left="720"/>
        <w:rPr>
          <w:rFonts w:ascii="Times New Roman" w:hAnsi="Times New Roman"/>
        </w:rPr>
      </w:pPr>
    </w:p>
    <w:p w:rsidR="003D40AA" w:rsidRPr="00085115" w:rsidRDefault="003D40AA" w:rsidP="003D40AA">
      <w:pPr>
        <w:spacing w:after="0"/>
        <w:ind w:hanging="567"/>
        <w:rPr>
          <w:rFonts w:ascii="Times New Roman" w:hAnsi="Times New Roman"/>
          <w:b/>
        </w:rPr>
      </w:pPr>
      <w:r w:rsidRPr="00085115">
        <w:rPr>
          <w:rFonts w:ascii="Times New Roman" w:hAnsi="Times New Roman"/>
          <w:b/>
        </w:rPr>
        <w:t>Delmål som kan vara aktuella på vissa sidotjänstgöringskliniker:</w:t>
      </w:r>
    </w:p>
    <w:p w:rsidR="003D40AA" w:rsidRPr="00085115" w:rsidRDefault="003D40AA" w:rsidP="003D40AA">
      <w:pPr>
        <w:pStyle w:val="Liststycke"/>
        <w:numPr>
          <w:ilvl w:val="0"/>
          <w:numId w:val="8"/>
        </w:numPr>
        <w:spacing w:after="0"/>
        <w:ind w:left="284" w:hanging="426"/>
        <w:rPr>
          <w:rFonts w:ascii="Times New Roman" w:hAnsi="Times New Roman"/>
        </w:rPr>
      </w:pPr>
      <w:r w:rsidRPr="00085115">
        <w:rPr>
          <w:rFonts w:ascii="Times New Roman" w:hAnsi="Times New Roman"/>
        </w:rPr>
        <w:t>A1 om du har lett ett team ex v</w:t>
      </w:r>
      <w:r w:rsidR="00E610CA">
        <w:rPr>
          <w:rFonts w:ascii="Times New Roman" w:hAnsi="Times New Roman"/>
        </w:rPr>
        <w:t xml:space="preserve">id ronder eller </w:t>
      </w:r>
      <w:proofErr w:type="spellStart"/>
      <w:r w:rsidR="00E610CA">
        <w:rPr>
          <w:rFonts w:ascii="Times New Roman" w:hAnsi="Times New Roman"/>
        </w:rPr>
        <w:t>teamkonferens</w:t>
      </w:r>
      <w:proofErr w:type="spellEnd"/>
      <w:r w:rsidR="00E610CA">
        <w:rPr>
          <w:rFonts w:ascii="Times New Roman" w:hAnsi="Times New Roman"/>
        </w:rPr>
        <w:t>, o</w:t>
      </w:r>
      <w:r w:rsidRPr="00085115">
        <w:rPr>
          <w:rFonts w:ascii="Times New Roman" w:hAnsi="Times New Roman"/>
        </w:rPr>
        <w:t>m du ha</w:t>
      </w:r>
      <w:r w:rsidR="00E610CA">
        <w:rPr>
          <w:rFonts w:ascii="Times New Roman" w:hAnsi="Times New Roman"/>
        </w:rPr>
        <w:t xml:space="preserve">r handlett studenter eller AT </w:t>
      </w:r>
      <w:r w:rsidR="00BD1190">
        <w:rPr>
          <w:rFonts w:ascii="Times New Roman" w:hAnsi="Times New Roman"/>
        </w:rPr>
        <w:t>eller</w:t>
      </w:r>
      <w:r w:rsidR="00E610CA">
        <w:rPr>
          <w:rFonts w:ascii="Times New Roman" w:hAnsi="Times New Roman"/>
        </w:rPr>
        <w:t xml:space="preserve"> o</w:t>
      </w:r>
      <w:r w:rsidRPr="00085115">
        <w:rPr>
          <w:rFonts w:ascii="Times New Roman" w:hAnsi="Times New Roman"/>
        </w:rPr>
        <w:t>m du haft kontakt med socialtjänst eller FK</w:t>
      </w:r>
      <w:r w:rsidR="00E610CA">
        <w:rPr>
          <w:rFonts w:ascii="Times New Roman" w:hAnsi="Times New Roman"/>
        </w:rPr>
        <w:t>.</w:t>
      </w:r>
    </w:p>
    <w:p w:rsidR="003D40AA" w:rsidRPr="00085115" w:rsidRDefault="003D40AA" w:rsidP="003D40AA">
      <w:pPr>
        <w:pStyle w:val="Liststycke"/>
        <w:numPr>
          <w:ilvl w:val="0"/>
          <w:numId w:val="8"/>
        </w:numPr>
        <w:spacing w:after="0"/>
        <w:ind w:left="284" w:hanging="426"/>
        <w:rPr>
          <w:rFonts w:ascii="Times New Roman" w:hAnsi="Times New Roman"/>
        </w:rPr>
      </w:pPr>
      <w:r w:rsidRPr="00085115">
        <w:rPr>
          <w:rFonts w:ascii="Times New Roman" w:hAnsi="Times New Roman"/>
        </w:rPr>
        <w:t>A2 om det funnits diskussioner kring etik, jämlikhet o</w:t>
      </w:r>
      <w:r w:rsidR="00E610CA">
        <w:rPr>
          <w:rFonts w:ascii="Times New Roman" w:hAnsi="Times New Roman"/>
        </w:rPr>
        <w:t>ch</w:t>
      </w:r>
      <w:r w:rsidRPr="00085115">
        <w:rPr>
          <w:rFonts w:ascii="Times New Roman" w:hAnsi="Times New Roman"/>
        </w:rPr>
        <w:t xml:space="preserve"> </w:t>
      </w:r>
      <w:r w:rsidR="00E610CA">
        <w:rPr>
          <w:rFonts w:ascii="Times New Roman" w:hAnsi="Times New Roman"/>
        </w:rPr>
        <w:t xml:space="preserve">liknande. </w:t>
      </w:r>
    </w:p>
    <w:p w:rsidR="003D40AA" w:rsidRPr="00085115" w:rsidRDefault="003D40AA" w:rsidP="003D40AA">
      <w:pPr>
        <w:pStyle w:val="Liststycke"/>
        <w:numPr>
          <w:ilvl w:val="0"/>
          <w:numId w:val="8"/>
        </w:numPr>
        <w:spacing w:after="0"/>
        <w:ind w:left="284" w:hanging="426"/>
        <w:rPr>
          <w:rFonts w:ascii="Times New Roman" w:hAnsi="Times New Roman"/>
        </w:rPr>
      </w:pPr>
      <w:r w:rsidRPr="00085115">
        <w:rPr>
          <w:rFonts w:ascii="Times New Roman" w:hAnsi="Times New Roman"/>
        </w:rPr>
        <w:t>A5 om klinike</w:t>
      </w:r>
      <w:r w:rsidR="00E610CA">
        <w:rPr>
          <w:rFonts w:ascii="Times New Roman" w:hAnsi="Times New Roman"/>
        </w:rPr>
        <w:t>n har gemensamma genomgångar av</w:t>
      </w:r>
      <w:r w:rsidRPr="00085115">
        <w:rPr>
          <w:rFonts w:ascii="Times New Roman" w:hAnsi="Times New Roman"/>
        </w:rPr>
        <w:t xml:space="preserve"> vetenskapliga studier</w:t>
      </w:r>
      <w:r w:rsidR="00E610CA">
        <w:rPr>
          <w:rFonts w:ascii="Times New Roman" w:hAnsi="Times New Roman"/>
        </w:rPr>
        <w:t>.</w:t>
      </w:r>
    </w:p>
    <w:p w:rsidR="003D40AA" w:rsidRPr="00085115" w:rsidRDefault="003D40AA" w:rsidP="003D40AA">
      <w:pPr>
        <w:pStyle w:val="Liststycke"/>
        <w:numPr>
          <w:ilvl w:val="0"/>
          <w:numId w:val="8"/>
        </w:numPr>
        <w:spacing w:after="0"/>
        <w:ind w:left="284" w:hanging="426"/>
        <w:rPr>
          <w:rFonts w:ascii="Times New Roman" w:hAnsi="Times New Roman"/>
        </w:rPr>
      </w:pPr>
      <w:r w:rsidRPr="00085115">
        <w:rPr>
          <w:rFonts w:ascii="Times New Roman" w:hAnsi="Times New Roman"/>
        </w:rPr>
        <w:t>B1 om du under tjänstgöringen fått feedback på konsultationer, svåra samtal och liknande</w:t>
      </w:r>
      <w:r w:rsidR="00E610CA">
        <w:rPr>
          <w:rFonts w:ascii="Times New Roman" w:hAnsi="Times New Roman"/>
        </w:rPr>
        <w:t>.</w:t>
      </w:r>
    </w:p>
    <w:p w:rsidR="003D40AA" w:rsidRPr="00085115" w:rsidRDefault="003D40AA" w:rsidP="003D40AA">
      <w:pPr>
        <w:pStyle w:val="Liststycke"/>
        <w:numPr>
          <w:ilvl w:val="0"/>
          <w:numId w:val="8"/>
        </w:numPr>
        <w:spacing w:after="0"/>
        <w:ind w:left="284" w:hanging="426"/>
        <w:rPr>
          <w:rFonts w:ascii="Times New Roman" w:hAnsi="Times New Roman"/>
        </w:rPr>
      </w:pPr>
      <w:r w:rsidRPr="00085115">
        <w:rPr>
          <w:rFonts w:ascii="Times New Roman" w:hAnsi="Times New Roman"/>
        </w:rPr>
        <w:t>B2 om du haft mottagning som berör livsstilsrelaterade sjukdomar, t ex diabetesmottagning</w:t>
      </w:r>
      <w:r w:rsidR="00E610CA">
        <w:rPr>
          <w:rFonts w:ascii="Times New Roman" w:hAnsi="Times New Roman"/>
        </w:rPr>
        <w:t>.</w:t>
      </w:r>
    </w:p>
    <w:p w:rsidR="003D40AA" w:rsidRPr="00085115" w:rsidRDefault="003D40AA" w:rsidP="003D40AA">
      <w:pPr>
        <w:pStyle w:val="Liststycke"/>
        <w:numPr>
          <w:ilvl w:val="0"/>
          <w:numId w:val="8"/>
        </w:numPr>
        <w:spacing w:after="0"/>
        <w:ind w:left="284" w:hanging="426"/>
        <w:rPr>
          <w:rFonts w:ascii="Times New Roman" w:hAnsi="Times New Roman"/>
        </w:rPr>
      </w:pPr>
      <w:r w:rsidRPr="00085115">
        <w:rPr>
          <w:rFonts w:ascii="Times New Roman" w:hAnsi="Times New Roman"/>
        </w:rPr>
        <w:t>B5 om du varit inblandad i vården av palliativa patienter</w:t>
      </w:r>
      <w:r w:rsidR="00E610CA">
        <w:rPr>
          <w:rFonts w:ascii="Times New Roman" w:hAnsi="Times New Roman"/>
        </w:rPr>
        <w:t>.</w:t>
      </w:r>
    </w:p>
    <w:p w:rsidR="003D40AA" w:rsidRPr="00085115" w:rsidRDefault="003D40AA" w:rsidP="003D40AA">
      <w:pPr>
        <w:pStyle w:val="Liststycke"/>
        <w:numPr>
          <w:ilvl w:val="0"/>
          <w:numId w:val="8"/>
        </w:numPr>
        <w:spacing w:after="0"/>
        <w:ind w:left="284" w:hanging="426"/>
        <w:rPr>
          <w:rFonts w:ascii="Times New Roman" w:hAnsi="Times New Roman"/>
        </w:rPr>
      </w:pPr>
      <w:r w:rsidRPr="00085115">
        <w:rPr>
          <w:rFonts w:ascii="Times New Roman" w:hAnsi="Times New Roman"/>
        </w:rPr>
        <w:t>C14 o</w:t>
      </w:r>
      <w:r w:rsidR="00E610CA">
        <w:rPr>
          <w:rFonts w:ascii="Times New Roman" w:hAnsi="Times New Roman"/>
        </w:rPr>
        <w:t>m du t ex skrivit LVM, LPT och liknande</w:t>
      </w:r>
      <w:r w:rsidRPr="00085115">
        <w:rPr>
          <w:rFonts w:ascii="Times New Roman" w:hAnsi="Times New Roman"/>
        </w:rPr>
        <w:t>.</w:t>
      </w:r>
    </w:p>
    <w:p w:rsidR="003D40AA" w:rsidRPr="005A2BE0" w:rsidRDefault="003D40AA" w:rsidP="003D40AA">
      <w:pPr>
        <w:spacing w:after="0"/>
        <w:rPr>
          <w:rFonts w:ascii="Times New Roman" w:hAnsi="Times New Roman"/>
        </w:rPr>
      </w:pPr>
    </w:p>
    <w:p w:rsidR="003D40AA" w:rsidRPr="005A2BE0" w:rsidRDefault="003D40AA" w:rsidP="003D40AA">
      <w:pPr>
        <w:spacing w:after="0"/>
        <w:ind w:left="-567"/>
        <w:rPr>
          <w:rFonts w:ascii="Times New Roman" w:hAnsi="Times New Roman"/>
        </w:rPr>
      </w:pPr>
      <w:r w:rsidRPr="009F312A">
        <w:rPr>
          <w:rFonts w:ascii="Times New Roman" w:hAnsi="Times New Roman"/>
          <w:b/>
          <w:i/>
        </w:rPr>
        <w:t>Godkänd klinisk tjänstgöring</w:t>
      </w:r>
      <w:r w:rsidRPr="005A2BE0">
        <w:rPr>
          <w:rFonts w:ascii="Times New Roman" w:hAnsi="Times New Roman"/>
        </w:rPr>
        <w:t xml:space="preserve"> intygas av handledare på VC/sidoklinik. För tjänstgöring på VC kan </w:t>
      </w:r>
      <w:r>
        <w:rPr>
          <w:rFonts w:ascii="Times New Roman" w:hAnsi="Times New Roman"/>
        </w:rPr>
        <w:t>samtlig</w:t>
      </w:r>
      <w:r w:rsidR="00E610CA">
        <w:rPr>
          <w:rFonts w:ascii="Times New Roman" w:hAnsi="Times New Roman"/>
        </w:rPr>
        <w:t xml:space="preserve">a delmål skrivas på samma intyg. Intyg för </w:t>
      </w:r>
      <w:r>
        <w:rPr>
          <w:rFonts w:ascii="Times New Roman" w:hAnsi="Times New Roman"/>
        </w:rPr>
        <w:t>BVC och hemsj</w:t>
      </w:r>
      <w:r w:rsidR="00E610CA">
        <w:rPr>
          <w:rFonts w:ascii="Times New Roman" w:hAnsi="Times New Roman"/>
        </w:rPr>
        <w:t>ukvård eller äldreboende kan</w:t>
      </w:r>
      <w:r>
        <w:rPr>
          <w:rFonts w:ascii="Times New Roman" w:hAnsi="Times New Roman"/>
        </w:rPr>
        <w:t xml:space="preserve"> anges på </w:t>
      </w:r>
      <w:r w:rsidR="00BD1190">
        <w:rPr>
          <w:rFonts w:ascii="Times New Roman" w:hAnsi="Times New Roman"/>
        </w:rPr>
        <w:t>separata</w:t>
      </w:r>
      <w:r>
        <w:rPr>
          <w:rFonts w:ascii="Times New Roman" w:hAnsi="Times New Roman"/>
        </w:rPr>
        <w:t xml:space="preserve"> intyg</w:t>
      </w:r>
      <w:r w:rsidR="00E610CA">
        <w:rPr>
          <w:rFonts w:ascii="Times New Roman" w:hAnsi="Times New Roman"/>
        </w:rPr>
        <w:t xml:space="preserve"> men går även att förtydliga på tjänstgöringsintyget för VC att målen uppnåtts</w:t>
      </w:r>
      <w:r w:rsidRPr="005A2BE0">
        <w:rPr>
          <w:rFonts w:ascii="Times New Roman" w:hAnsi="Times New Roman"/>
        </w:rPr>
        <w:t>.</w:t>
      </w:r>
    </w:p>
    <w:p w:rsidR="003D40AA" w:rsidRPr="005A2BE0" w:rsidRDefault="003D40AA" w:rsidP="003D40AA">
      <w:pPr>
        <w:spacing w:after="0"/>
        <w:ind w:left="-567"/>
        <w:rPr>
          <w:rFonts w:ascii="Times New Roman" w:hAnsi="Times New Roman"/>
        </w:rPr>
      </w:pPr>
      <w:r w:rsidRPr="009F312A">
        <w:rPr>
          <w:rFonts w:ascii="Times New Roman" w:hAnsi="Times New Roman"/>
          <w:b/>
          <w:i/>
        </w:rPr>
        <w:t>Obligatoriska kurser</w:t>
      </w:r>
      <w:r w:rsidR="00BD1190">
        <w:rPr>
          <w:rFonts w:ascii="Times New Roman" w:hAnsi="Times New Roman"/>
        </w:rPr>
        <w:t xml:space="preserve"> intygas av kursledare och om</w:t>
      </w:r>
      <w:r w:rsidRPr="005A2BE0">
        <w:rPr>
          <w:rFonts w:ascii="Times New Roman" w:hAnsi="Times New Roman"/>
        </w:rPr>
        <w:t xml:space="preserve"> flera kursmål uppnås i samma kurs kan detta intygas på </w:t>
      </w:r>
      <w:r w:rsidRPr="005A2BE0">
        <w:rPr>
          <w:rFonts w:ascii="Times New Roman" w:hAnsi="Times New Roman"/>
          <w:i/>
        </w:rPr>
        <w:t>ett</w:t>
      </w:r>
      <w:r w:rsidRPr="005A2BE0">
        <w:rPr>
          <w:rFonts w:ascii="Times New Roman" w:hAnsi="Times New Roman"/>
        </w:rPr>
        <w:t xml:space="preserve"> intyg</w:t>
      </w:r>
      <w:r w:rsidR="00BD1190">
        <w:rPr>
          <w:rFonts w:ascii="Times New Roman" w:hAnsi="Times New Roman"/>
        </w:rPr>
        <w:t>.</w:t>
      </w:r>
    </w:p>
    <w:p w:rsidR="003D40AA" w:rsidRDefault="003D40AA" w:rsidP="003D40AA">
      <w:pPr>
        <w:spacing w:after="0"/>
        <w:ind w:left="-567"/>
        <w:rPr>
          <w:rFonts w:ascii="Times New Roman" w:hAnsi="Times New Roman"/>
          <w:b/>
          <w:i/>
        </w:rPr>
      </w:pPr>
    </w:p>
    <w:p w:rsidR="003D40AA" w:rsidRPr="005A2BE0" w:rsidRDefault="003D40AA" w:rsidP="003D40AA">
      <w:pPr>
        <w:spacing w:after="0"/>
        <w:ind w:left="-567"/>
        <w:rPr>
          <w:rFonts w:ascii="Times New Roman" w:hAnsi="Times New Roman"/>
        </w:rPr>
      </w:pPr>
      <w:r w:rsidRPr="009F312A">
        <w:rPr>
          <w:rFonts w:ascii="Times New Roman" w:hAnsi="Times New Roman"/>
          <w:b/>
          <w:i/>
        </w:rPr>
        <w:t>Godkänt skriftligt individuellt arbete enligt vetenskapliga principer</w:t>
      </w:r>
      <w:r w:rsidRPr="005A2BE0">
        <w:rPr>
          <w:rFonts w:ascii="Times New Roman" w:hAnsi="Times New Roman"/>
        </w:rPr>
        <w:t xml:space="preserve"> intygas </w:t>
      </w:r>
      <w:r>
        <w:rPr>
          <w:rFonts w:ascii="Times New Roman" w:hAnsi="Times New Roman"/>
        </w:rPr>
        <w:t xml:space="preserve">i första hand av </w:t>
      </w:r>
      <w:r w:rsidRPr="005A2BE0">
        <w:rPr>
          <w:rFonts w:ascii="Times New Roman" w:hAnsi="Times New Roman"/>
        </w:rPr>
        <w:t>handledare</w:t>
      </w:r>
      <w:r>
        <w:rPr>
          <w:rFonts w:ascii="Times New Roman" w:hAnsi="Times New Roman"/>
        </w:rPr>
        <w:t xml:space="preserve"> för arbetet om denna är specialistläkare med handledarutbildning. Annars kan huvudhandledare skriva på</w:t>
      </w:r>
      <w:r w:rsidRPr="005A2BE0">
        <w:rPr>
          <w:rFonts w:ascii="Times New Roman" w:hAnsi="Times New Roman"/>
        </w:rPr>
        <w:t xml:space="preserve"> efter att denna har inhämtat godkännande på det skriftliga arbetet</w:t>
      </w:r>
      <w:r w:rsidRPr="009F312A">
        <w:rPr>
          <w:rFonts w:ascii="Times New Roman" w:hAnsi="Times New Roman"/>
        </w:rPr>
        <w:t xml:space="preserve"> </w:t>
      </w:r>
      <w:r w:rsidRPr="005A2BE0">
        <w:rPr>
          <w:rFonts w:ascii="Times New Roman" w:hAnsi="Times New Roman"/>
        </w:rPr>
        <w:t>från handledaren</w:t>
      </w:r>
      <w:r>
        <w:rPr>
          <w:rFonts w:ascii="Times New Roman" w:hAnsi="Times New Roman"/>
        </w:rPr>
        <w:t xml:space="preserve"> på arbetet.</w:t>
      </w:r>
    </w:p>
    <w:p w:rsidR="003D40AA" w:rsidRDefault="003D40AA" w:rsidP="003D40AA">
      <w:pPr>
        <w:spacing w:after="0"/>
        <w:ind w:left="-567"/>
        <w:rPr>
          <w:rFonts w:ascii="Times New Roman" w:hAnsi="Times New Roman"/>
          <w:b/>
          <w:i/>
        </w:rPr>
      </w:pPr>
    </w:p>
    <w:p w:rsidR="003D40AA" w:rsidRDefault="003D40AA" w:rsidP="003D40AA">
      <w:pPr>
        <w:spacing w:after="0"/>
        <w:ind w:left="-567"/>
        <w:rPr>
          <w:rFonts w:ascii="Times New Roman" w:hAnsi="Times New Roman"/>
        </w:rPr>
      </w:pPr>
      <w:r w:rsidRPr="009F312A">
        <w:rPr>
          <w:rFonts w:ascii="Times New Roman" w:hAnsi="Times New Roman"/>
          <w:b/>
          <w:i/>
        </w:rPr>
        <w:t>Godkänt kvalitets- och utvecklingsarbete</w:t>
      </w:r>
      <w:r w:rsidRPr="005A2BE0">
        <w:rPr>
          <w:rFonts w:ascii="Times New Roman" w:hAnsi="Times New Roman"/>
        </w:rPr>
        <w:t xml:space="preserve"> intygas av huvudhandledaren på vårdcentralen.</w:t>
      </w:r>
    </w:p>
    <w:p w:rsidR="003D40AA" w:rsidRDefault="003D40AA" w:rsidP="003D40AA"/>
    <w:p w:rsidR="003D40AA" w:rsidRPr="003D40AA" w:rsidRDefault="003D40AA" w:rsidP="003D40AA"/>
    <w:sectPr w:rsidR="003D40AA" w:rsidRPr="003D40AA" w:rsidSect="00BD5F70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247" w:right="2211" w:bottom="1135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AA" w:rsidRPr="00782350" w:rsidRDefault="003D40A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3D40AA" w:rsidRPr="00782350" w:rsidRDefault="003D40A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Pr="00A57B30" w:rsidRDefault="00D03BBA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1192" w:tblpY="13836"/>
      <w:tblW w:w="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"/>
    </w:tblGrid>
    <w:tr w:rsidR="003D40AA" w:rsidTr="003D40AA">
      <w:trPr>
        <w:trHeight w:val="2324"/>
      </w:trPr>
      <w:tc>
        <w:tcPr>
          <w:tcW w:w="23" w:type="dxa"/>
          <w:vAlign w:val="bottom"/>
        </w:tcPr>
        <w:p w:rsidR="003D40AA" w:rsidRPr="00F52FE4" w:rsidRDefault="003D40AA" w:rsidP="004C5F08">
          <w:pPr>
            <w:pStyle w:val="Sidfot"/>
          </w:pPr>
        </w:p>
      </w:tc>
    </w:tr>
  </w:tbl>
  <w:bookmarkStart w:id="2" w:name="tblElementHere"/>
  <w:bookmarkEnd w:id="2"/>
  <w:p w:rsidR="00D03BBA" w:rsidRPr="009E1C1B" w:rsidRDefault="00D03BBA" w:rsidP="008356AF">
    <w:pPr>
      <w:pStyle w:val="Sidfot"/>
      <w:rPr>
        <w:sz w:val="2"/>
        <w:szCs w:val="2"/>
      </w:rPr>
    </w:pPr>
    <w:r w:rsidRPr="009E1C1B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DFEEC" wp14:editId="055983DF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BBA" w:rsidRPr="00065A5C" w:rsidRDefault="00D03BBA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DFEEC" id="_x0000_t202" coordsize="21600,21600" o:spt="202" path="m,l,21600r21600,l21600,xe">
              <v:stroke joinstyle="miter"/>
              <v:path gradientshapeok="t" o:connecttype="rect"/>
            </v:shapetype>
            <v:shape id="DocumentPathFirst" o:spid="_x0000_s1027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" filled="f" stroked="f" strokeweight=".5pt">
              <v:textbox style="layout-flow:vertical;mso-layout-flow-alt:bottom-to-top" inset="0,0,0,0">
                <w:txbxContent>
                  <w:p w:rsidR="00D03BBA" w:rsidRPr="00065A5C" w:rsidRDefault="00D03BBA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AA" w:rsidRPr="00782350" w:rsidRDefault="003D40A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3D40AA" w:rsidRPr="00782350" w:rsidRDefault="003D40A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D03BBA" w:rsidTr="00C0608D">
      <w:tc>
        <w:tcPr>
          <w:tcW w:w="8508" w:type="dxa"/>
        </w:tcPr>
        <w:p w:rsidR="00D03BBA" w:rsidRDefault="00D03BBA" w:rsidP="00F924FC">
          <w:pPr>
            <w:pStyle w:val="Sidhuvud"/>
          </w:pPr>
          <w:bookmarkStart w:id="1" w:name="xxPageNo" w:colFirst="1" w:colLast="1"/>
        </w:p>
      </w:tc>
      <w:tc>
        <w:tcPr>
          <w:tcW w:w="1554" w:type="dxa"/>
        </w:tcPr>
        <w:p w:rsidR="00D03BBA" w:rsidRDefault="003D40AA" w:rsidP="003D40AA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0528F3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0528F3">
            <w:fldChar w:fldCharType="begin"/>
          </w:r>
          <w:r w:rsidR="000528F3">
            <w:instrText xml:space="preserve"> NUMPAGES \* MERGEFORMAT </w:instrText>
          </w:r>
          <w:r w:rsidR="000528F3">
            <w:fldChar w:fldCharType="separate"/>
          </w:r>
          <w:r w:rsidR="000528F3">
            <w:rPr>
              <w:noProof/>
            </w:rPr>
            <w:t>2</w:t>
          </w:r>
          <w:r w:rsidR="000528F3">
            <w:rPr>
              <w:noProof/>
            </w:rPr>
            <w:fldChar w:fldCharType="end"/>
          </w:r>
          <w:r>
            <w:t>)</w:t>
          </w:r>
        </w:p>
      </w:tc>
    </w:tr>
  </w:tbl>
  <w:bookmarkEnd w:id="1"/>
  <w:p w:rsidR="00D03BBA" w:rsidRPr="00CF41A2" w:rsidRDefault="00D03BBA" w:rsidP="00CF41A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06445" wp14:editId="5B4353AD">
              <wp:simplePos x="0" y="0"/>
              <wp:positionH relativeFrom="column">
                <wp:posOffset>-1152230</wp:posOffset>
              </wp:positionH>
              <wp:positionV relativeFrom="paragraph">
                <wp:posOffset>3159310</wp:posOffset>
              </wp:positionV>
              <wp:extent cx="180000" cy="5399999"/>
              <wp:effectExtent l="0" t="0" r="10795" b="10795"/>
              <wp:wrapNone/>
              <wp:docPr id="2" name="DocumentPa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BBA" w:rsidRPr="00065A5C" w:rsidRDefault="00D03BBA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06445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6" type="#_x0000_t202" style="position:absolute;margin-left:-90.75pt;margin-top:248.75pt;width:14.15pt;height:4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" filled="f" stroked="f" strokeweight=".5pt">
              <v:textbox style="layout-flow:vertical;mso-layout-flow-alt:bottom-to-top" inset="0,0,0,0">
                <w:txbxContent>
                  <w:p w:rsidR="00D03BBA" w:rsidRPr="00065A5C" w:rsidRDefault="00D03BBA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D03BBA" w:rsidTr="00007505">
      <w:tc>
        <w:tcPr>
          <w:tcW w:w="8508" w:type="dxa"/>
        </w:tcPr>
        <w:p w:rsidR="00D03BBA" w:rsidRDefault="003D40AA" w:rsidP="00F924F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2211074" cy="483195"/>
                <wp:effectExtent l="0" t="0" r="0" b="0"/>
                <wp:docPr id="11" name="Bildobjekt 11" descr="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:rsidR="00D03BBA" w:rsidRDefault="003D40AA" w:rsidP="003D40AA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0528F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0528F3">
            <w:fldChar w:fldCharType="begin"/>
          </w:r>
          <w:r w:rsidR="000528F3">
            <w:instrText xml:space="preserve"> NUMPAGES \* MERGEFORMAT </w:instrText>
          </w:r>
          <w:r w:rsidR="000528F3">
            <w:fldChar w:fldCharType="separate"/>
          </w:r>
          <w:r w:rsidR="000528F3">
            <w:rPr>
              <w:noProof/>
            </w:rPr>
            <w:t>2</w:t>
          </w:r>
          <w:r w:rsidR="000528F3">
            <w:rPr>
              <w:noProof/>
            </w:rPr>
            <w:fldChar w:fldCharType="end"/>
          </w:r>
          <w:r>
            <w:t>)</w:t>
          </w:r>
        </w:p>
        <w:p w:rsidR="000528F3" w:rsidRDefault="000528F3" w:rsidP="003D40AA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>
            <w:rPr>
              <w:noProof/>
            </w:rPr>
            <w:t>2022-08-29</w:t>
          </w:r>
          <w:r>
            <w:fldChar w:fldCharType="end"/>
          </w:r>
        </w:p>
      </w:tc>
    </w:tr>
  </w:tbl>
  <w:p w:rsidR="00D03BBA" w:rsidRPr="00CF41A2" w:rsidRDefault="00D03B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606F3"/>
    <w:multiLevelType w:val="hybridMultilevel"/>
    <w:tmpl w:val="8A880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4" w15:restartNumberingAfterBreak="0">
    <w:nsid w:val="3EE64E72"/>
    <w:multiLevelType w:val="hybridMultilevel"/>
    <w:tmpl w:val="4C0E0B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3862"/>
    <w:multiLevelType w:val="multilevel"/>
    <w:tmpl w:val="84380204"/>
    <w:numStyleLink w:val="CompanyListBullet"/>
  </w:abstractNum>
  <w:abstractNum w:abstractNumId="6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3D40AA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8F3"/>
    <w:rsid w:val="00052BF3"/>
    <w:rsid w:val="0005314B"/>
    <w:rsid w:val="00053867"/>
    <w:rsid w:val="00055633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90037"/>
    <w:rsid w:val="00091ABC"/>
    <w:rsid w:val="00093DA8"/>
    <w:rsid w:val="00093F36"/>
    <w:rsid w:val="00093FC1"/>
    <w:rsid w:val="00094077"/>
    <w:rsid w:val="000A1F6C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1A5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08B3"/>
    <w:rsid w:val="001628E1"/>
    <w:rsid w:val="00165377"/>
    <w:rsid w:val="00166C0E"/>
    <w:rsid w:val="001674E9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3856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0D74"/>
    <w:rsid w:val="001D21AC"/>
    <w:rsid w:val="001D258F"/>
    <w:rsid w:val="001D47E3"/>
    <w:rsid w:val="001D59D1"/>
    <w:rsid w:val="001D6360"/>
    <w:rsid w:val="001D7367"/>
    <w:rsid w:val="001D766F"/>
    <w:rsid w:val="001E13D8"/>
    <w:rsid w:val="001E1503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326A8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146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511F"/>
    <w:rsid w:val="002A62C9"/>
    <w:rsid w:val="002A7242"/>
    <w:rsid w:val="002B06BD"/>
    <w:rsid w:val="002B1766"/>
    <w:rsid w:val="002B3496"/>
    <w:rsid w:val="002B4CF4"/>
    <w:rsid w:val="002B5087"/>
    <w:rsid w:val="002C5069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6A4C"/>
    <w:rsid w:val="002E7A0C"/>
    <w:rsid w:val="002F1A95"/>
    <w:rsid w:val="002F23A6"/>
    <w:rsid w:val="002F6502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22B2"/>
    <w:rsid w:val="003540FF"/>
    <w:rsid w:val="0035470D"/>
    <w:rsid w:val="0035627C"/>
    <w:rsid w:val="003563E7"/>
    <w:rsid w:val="00357940"/>
    <w:rsid w:val="003601CB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0B73"/>
    <w:rsid w:val="003B3791"/>
    <w:rsid w:val="003B4A04"/>
    <w:rsid w:val="003B4B98"/>
    <w:rsid w:val="003C153E"/>
    <w:rsid w:val="003C1AAF"/>
    <w:rsid w:val="003C5461"/>
    <w:rsid w:val="003C6B40"/>
    <w:rsid w:val="003C7644"/>
    <w:rsid w:val="003D0203"/>
    <w:rsid w:val="003D187B"/>
    <w:rsid w:val="003D1B79"/>
    <w:rsid w:val="003D3A96"/>
    <w:rsid w:val="003D40AA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1C28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762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70E1"/>
    <w:rsid w:val="00450404"/>
    <w:rsid w:val="004548D1"/>
    <w:rsid w:val="00460A44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C06F3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7720"/>
    <w:rsid w:val="00583169"/>
    <w:rsid w:val="00584831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5816"/>
    <w:rsid w:val="007B713D"/>
    <w:rsid w:val="007C1EFE"/>
    <w:rsid w:val="007C3550"/>
    <w:rsid w:val="007C4239"/>
    <w:rsid w:val="007C5498"/>
    <w:rsid w:val="007C7B3C"/>
    <w:rsid w:val="007D21A6"/>
    <w:rsid w:val="007D2519"/>
    <w:rsid w:val="007D2AC3"/>
    <w:rsid w:val="007D383C"/>
    <w:rsid w:val="007D4352"/>
    <w:rsid w:val="007D519C"/>
    <w:rsid w:val="007D73F2"/>
    <w:rsid w:val="007E0C20"/>
    <w:rsid w:val="007E2074"/>
    <w:rsid w:val="007E3274"/>
    <w:rsid w:val="007E4F48"/>
    <w:rsid w:val="007E55AC"/>
    <w:rsid w:val="007F03D1"/>
    <w:rsid w:val="007F173C"/>
    <w:rsid w:val="007F30B6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562D"/>
    <w:rsid w:val="00896A10"/>
    <w:rsid w:val="00897913"/>
    <w:rsid w:val="00897B94"/>
    <w:rsid w:val="008A0CE9"/>
    <w:rsid w:val="008A1D11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2140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AE4"/>
    <w:rsid w:val="0094301C"/>
    <w:rsid w:val="00944B1B"/>
    <w:rsid w:val="00950DDD"/>
    <w:rsid w:val="00951B66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33C1"/>
    <w:rsid w:val="00A6406A"/>
    <w:rsid w:val="00A644F7"/>
    <w:rsid w:val="00A65B6E"/>
    <w:rsid w:val="00A67E46"/>
    <w:rsid w:val="00A71664"/>
    <w:rsid w:val="00A73EB4"/>
    <w:rsid w:val="00A754EB"/>
    <w:rsid w:val="00A7563D"/>
    <w:rsid w:val="00A75F60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1F29"/>
    <w:rsid w:val="00AC2974"/>
    <w:rsid w:val="00AC50AA"/>
    <w:rsid w:val="00AC7EBC"/>
    <w:rsid w:val="00AD0632"/>
    <w:rsid w:val="00AD3BA0"/>
    <w:rsid w:val="00AD4D1D"/>
    <w:rsid w:val="00AD4FE3"/>
    <w:rsid w:val="00AD5D33"/>
    <w:rsid w:val="00AE0535"/>
    <w:rsid w:val="00AE4A6A"/>
    <w:rsid w:val="00AE4EDC"/>
    <w:rsid w:val="00AE50B5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6236"/>
    <w:rsid w:val="00BB74BC"/>
    <w:rsid w:val="00BB7636"/>
    <w:rsid w:val="00BB7DE2"/>
    <w:rsid w:val="00BC03A8"/>
    <w:rsid w:val="00BC20B6"/>
    <w:rsid w:val="00BC43DB"/>
    <w:rsid w:val="00BC5581"/>
    <w:rsid w:val="00BC5751"/>
    <w:rsid w:val="00BC5B1A"/>
    <w:rsid w:val="00BC64B9"/>
    <w:rsid w:val="00BD0339"/>
    <w:rsid w:val="00BD068E"/>
    <w:rsid w:val="00BD1164"/>
    <w:rsid w:val="00BD1190"/>
    <w:rsid w:val="00BD5DE5"/>
    <w:rsid w:val="00BD5F70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46"/>
    <w:rsid w:val="00C33478"/>
    <w:rsid w:val="00C356E5"/>
    <w:rsid w:val="00C36648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78E4"/>
    <w:rsid w:val="00C91873"/>
    <w:rsid w:val="00C91F25"/>
    <w:rsid w:val="00C94709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B7D28"/>
    <w:rsid w:val="00CC0CE4"/>
    <w:rsid w:val="00CC341D"/>
    <w:rsid w:val="00CC3C28"/>
    <w:rsid w:val="00CC520B"/>
    <w:rsid w:val="00CC5D31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6FA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19AA"/>
    <w:rsid w:val="00D0239F"/>
    <w:rsid w:val="00D03BBA"/>
    <w:rsid w:val="00D07345"/>
    <w:rsid w:val="00D0792C"/>
    <w:rsid w:val="00D10CAE"/>
    <w:rsid w:val="00D10F09"/>
    <w:rsid w:val="00D1199A"/>
    <w:rsid w:val="00D14015"/>
    <w:rsid w:val="00D15442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A001A"/>
    <w:rsid w:val="00DA503C"/>
    <w:rsid w:val="00DA6F17"/>
    <w:rsid w:val="00DA7CD3"/>
    <w:rsid w:val="00DB03F5"/>
    <w:rsid w:val="00DB0F69"/>
    <w:rsid w:val="00DB1221"/>
    <w:rsid w:val="00DB2FD0"/>
    <w:rsid w:val="00DB40B3"/>
    <w:rsid w:val="00DB4566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78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10CA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439"/>
    <w:rsid w:val="00EA7783"/>
    <w:rsid w:val="00EA798D"/>
    <w:rsid w:val="00EA7B5E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15F9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5B6F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30C0B3A"/>
  <w15:docId w15:val="{050B1C14-48A7-4108-A2CE-FF3171A8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AA"/>
    <w:pPr>
      <w:spacing w:after="200" w:line="276" w:lineRule="auto"/>
    </w:pPr>
    <w:rPr>
      <w:rFonts w:ascii="Calibri" w:eastAsia="Calibri" w:hAnsi="Calibri"/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_Svar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DEA2-9DB2-46A1-BE68-1E0BDC67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Brev_Svar</Template>
  <TotalTime>38</TotalTime>
  <Pages>2</Pages>
  <Words>576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Rabarber</dc:creator>
  <cp:keywords/>
  <dc:description/>
  <cp:lastModifiedBy>Marklund Hanna, Regionkansliet Staben Hälso- och sjukvård</cp:lastModifiedBy>
  <cp:revision>7</cp:revision>
  <dcterms:created xsi:type="dcterms:W3CDTF">2022-08-19T09:03:00Z</dcterms:created>
  <dcterms:modified xsi:type="dcterms:W3CDTF">2022-08-29T11:13:00Z</dcterms:modified>
</cp:coreProperties>
</file>