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4871" w14:textId="77777777" w:rsidR="002E737C" w:rsidRDefault="003E29AC">
      <w:pPr>
        <w:pStyle w:val="Brdtext"/>
        <w:ind w:left="108"/>
        <w:rPr>
          <w:sz w:val="20"/>
        </w:rPr>
      </w:pPr>
      <w:r>
        <w:rPr>
          <w:noProof/>
          <w:sz w:val="20"/>
          <w:lang w:val="sv-SE" w:eastAsia="sv-SE"/>
        </w:rPr>
        <w:drawing>
          <wp:inline distT="0" distB="0" distL="0" distR="0" wp14:anchorId="241A045F" wp14:editId="18384586">
            <wp:extent cx="3005334" cy="469393"/>
            <wp:effectExtent l="0" t="0" r="508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skning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334" cy="46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D41E" w14:textId="77777777" w:rsidR="002E737C" w:rsidRDefault="002E737C">
      <w:pPr>
        <w:pStyle w:val="Brdtext"/>
        <w:spacing w:before="1"/>
        <w:rPr>
          <w:sz w:val="21"/>
        </w:rPr>
      </w:pPr>
    </w:p>
    <w:p w14:paraId="10A65E2A" w14:textId="77777777" w:rsidR="001669A2" w:rsidRPr="001669A2" w:rsidRDefault="001669A2" w:rsidP="001669A2">
      <w:pPr>
        <w:pStyle w:val="Rubrik2"/>
        <w:rPr>
          <w:sz w:val="44"/>
          <w:szCs w:val="44"/>
          <w:lang w:val="sv-SE"/>
        </w:rPr>
      </w:pPr>
    </w:p>
    <w:p w14:paraId="59772DE0" w14:textId="77777777" w:rsidR="00BF18DC" w:rsidRDefault="00BF18DC" w:rsidP="00E479DC">
      <w:pPr>
        <w:pStyle w:val="Rubrik2"/>
        <w:jc w:val="center"/>
        <w:rPr>
          <w:b/>
          <w:sz w:val="44"/>
          <w:szCs w:val="44"/>
          <w:lang w:val="sv-SE"/>
        </w:rPr>
      </w:pPr>
    </w:p>
    <w:p w14:paraId="4C27C231" w14:textId="77777777" w:rsidR="00BF18DC" w:rsidRDefault="00BF18DC" w:rsidP="00E479DC">
      <w:pPr>
        <w:pStyle w:val="Rubrik2"/>
        <w:jc w:val="center"/>
        <w:rPr>
          <w:b/>
          <w:sz w:val="44"/>
          <w:szCs w:val="44"/>
          <w:lang w:val="sv-SE"/>
        </w:rPr>
      </w:pPr>
    </w:p>
    <w:p w14:paraId="2C51A725" w14:textId="77777777" w:rsidR="00BF18DC" w:rsidRDefault="00BF18DC" w:rsidP="00E479DC">
      <w:pPr>
        <w:pStyle w:val="Rubrik2"/>
        <w:jc w:val="center"/>
        <w:rPr>
          <w:b/>
          <w:sz w:val="44"/>
          <w:szCs w:val="44"/>
          <w:lang w:val="sv-SE"/>
        </w:rPr>
      </w:pPr>
    </w:p>
    <w:p w14:paraId="53860C02" w14:textId="77777777" w:rsidR="00BF18DC" w:rsidRDefault="00BF18DC" w:rsidP="00E479DC">
      <w:pPr>
        <w:pStyle w:val="Rubrik2"/>
        <w:jc w:val="center"/>
        <w:rPr>
          <w:b/>
          <w:sz w:val="44"/>
          <w:szCs w:val="44"/>
          <w:lang w:val="sv-SE"/>
        </w:rPr>
      </w:pPr>
    </w:p>
    <w:p w14:paraId="58879333" w14:textId="77777777" w:rsidR="00BF18DC" w:rsidRDefault="00BF18DC" w:rsidP="00E479DC">
      <w:pPr>
        <w:pStyle w:val="Rubrik2"/>
        <w:jc w:val="center"/>
        <w:rPr>
          <w:b/>
          <w:sz w:val="44"/>
          <w:szCs w:val="44"/>
          <w:lang w:val="sv-SE"/>
        </w:rPr>
      </w:pPr>
    </w:p>
    <w:p w14:paraId="6426E9A3" w14:textId="3D7C438D" w:rsidR="002E737C" w:rsidRDefault="00E62BA9" w:rsidP="0039270C">
      <w:pPr>
        <w:pStyle w:val="Rubrik2"/>
        <w:jc w:val="center"/>
        <w:rPr>
          <w:b/>
          <w:sz w:val="44"/>
          <w:szCs w:val="44"/>
          <w:lang w:val="sv-SE"/>
        </w:rPr>
      </w:pPr>
      <w:r>
        <w:rPr>
          <w:b/>
          <w:sz w:val="44"/>
          <w:szCs w:val="44"/>
          <w:lang w:val="sv-SE"/>
        </w:rPr>
        <w:t>Information kring din</w:t>
      </w:r>
      <w:r>
        <w:rPr>
          <w:b/>
          <w:sz w:val="44"/>
          <w:szCs w:val="44"/>
          <w:lang w:val="sv-SE"/>
        </w:rPr>
        <w:br/>
      </w:r>
      <w:r w:rsidR="00E479DC">
        <w:rPr>
          <w:b/>
          <w:sz w:val="44"/>
          <w:szCs w:val="44"/>
          <w:lang w:val="sv-SE"/>
        </w:rPr>
        <w:t>AT</w:t>
      </w:r>
      <w:r w:rsidR="0039270C">
        <w:rPr>
          <w:b/>
          <w:sz w:val="44"/>
          <w:szCs w:val="44"/>
          <w:lang w:val="sv-SE"/>
        </w:rPr>
        <w:t>-tjänstgöring</w:t>
      </w:r>
      <w:r>
        <w:rPr>
          <w:b/>
          <w:sz w:val="44"/>
          <w:szCs w:val="44"/>
          <w:lang w:val="sv-SE"/>
        </w:rPr>
        <w:t xml:space="preserve"> </w:t>
      </w:r>
      <w:r w:rsidR="00E479DC">
        <w:rPr>
          <w:b/>
          <w:sz w:val="44"/>
          <w:szCs w:val="44"/>
          <w:lang w:val="sv-SE"/>
        </w:rPr>
        <w:t>i Primärvården</w:t>
      </w:r>
    </w:p>
    <w:p w14:paraId="43DDF173" w14:textId="77777777" w:rsidR="00BF18DC" w:rsidRDefault="00BF18DC" w:rsidP="00BF18DC">
      <w:pPr>
        <w:rPr>
          <w:lang w:val="sv-SE"/>
        </w:rPr>
      </w:pPr>
    </w:p>
    <w:p w14:paraId="34849D73" w14:textId="77777777" w:rsidR="00BF18DC" w:rsidRDefault="00BF18DC" w:rsidP="00BF18DC">
      <w:pPr>
        <w:rPr>
          <w:lang w:val="sv-SE"/>
        </w:rPr>
      </w:pPr>
    </w:p>
    <w:p w14:paraId="5E9901FE" w14:textId="77777777" w:rsidR="00BF18DC" w:rsidRDefault="00BF18DC" w:rsidP="00BF18DC">
      <w:pPr>
        <w:rPr>
          <w:lang w:val="sv-SE"/>
        </w:rPr>
      </w:pPr>
    </w:p>
    <w:p w14:paraId="2EEE5679" w14:textId="77777777" w:rsidR="00BF18DC" w:rsidRDefault="00BF18DC" w:rsidP="00BF18DC">
      <w:pPr>
        <w:rPr>
          <w:lang w:val="sv-SE"/>
        </w:rPr>
      </w:pPr>
    </w:p>
    <w:p w14:paraId="08783AB3" w14:textId="77777777" w:rsidR="00BF18DC" w:rsidRDefault="00BF18DC" w:rsidP="00BF18DC">
      <w:pPr>
        <w:rPr>
          <w:lang w:val="sv-SE"/>
        </w:rPr>
      </w:pPr>
    </w:p>
    <w:p w14:paraId="0770973C" w14:textId="77777777" w:rsidR="00BF18DC" w:rsidRDefault="00BF18DC" w:rsidP="00BF18DC">
      <w:pPr>
        <w:rPr>
          <w:lang w:val="sv-SE"/>
        </w:rPr>
      </w:pPr>
    </w:p>
    <w:p w14:paraId="056680BD" w14:textId="77777777" w:rsidR="00BF18DC" w:rsidRDefault="00BF18DC" w:rsidP="00BF18DC">
      <w:pPr>
        <w:rPr>
          <w:lang w:val="sv-SE"/>
        </w:rPr>
      </w:pPr>
    </w:p>
    <w:p w14:paraId="48657F04" w14:textId="77777777" w:rsidR="00BF18DC" w:rsidRPr="00BF18DC" w:rsidRDefault="00BF18DC" w:rsidP="00BF18DC">
      <w:pPr>
        <w:jc w:val="center"/>
        <w:rPr>
          <w:lang w:val="sv-SE"/>
        </w:rPr>
        <w:sectPr w:rsidR="00BF18DC" w:rsidRPr="00BF18DC">
          <w:type w:val="continuous"/>
          <w:pgSz w:w="11910" w:h="16840"/>
          <w:pgMar w:top="400" w:right="1600" w:bottom="280" w:left="600" w:header="720" w:footer="720" w:gutter="0"/>
          <w:cols w:space="720"/>
        </w:sectPr>
      </w:pPr>
      <w:r>
        <w:rPr>
          <w:rFonts w:ascii="Arial"/>
          <w:noProof/>
          <w:sz w:val="20"/>
          <w:lang w:val="sv-SE" w:eastAsia="sv-SE"/>
        </w:rPr>
        <w:drawing>
          <wp:inline distT="0" distB="0" distL="0" distR="0" wp14:anchorId="0065E997" wp14:editId="60BEF6DB">
            <wp:extent cx="2335872" cy="22834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872" cy="228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AAAB" w14:textId="1E9FA734" w:rsidR="00BF18DC" w:rsidRPr="00BF18DC" w:rsidRDefault="00BF18DC" w:rsidP="00BF18DC">
      <w:pPr>
        <w:pStyle w:val="Rubrik1"/>
        <w:rPr>
          <w:lang w:val="sv-SE"/>
        </w:rPr>
      </w:pPr>
      <w:r>
        <w:rPr>
          <w:lang w:val="sv-SE"/>
        </w:rPr>
        <w:lastRenderedPageBreak/>
        <w:t xml:space="preserve">Inledning - </w:t>
      </w:r>
      <w:r w:rsidRPr="00BF18DC">
        <w:rPr>
          <w:lang w:val="sv-SE"/>
        </w:rPr>
        <w:t>AT primärvård</w:t>
      </w:r>
    </w:p>
    <w:p w14:paraId="788E69BD" w14:textId="77777777" w:rsidR="002E737C" w:rsidRPr="004D600B" w:rsidRDefault="00050361" w:rsidP="00E479DC">
      <w:pPr>
        <w:pStyle w:val="Brdtext"/>
        <w:ind w:right="6"/>
        <w:rPr>
          <w:lang w:val="sv-SE"/>
        </w:rPr>
      </w:pPr>
      <w:r>
        <w:rPr>
          <w:lang w:val="sv-SE"/>
        </w:rPr>
        <w:t xml:space="preserve">AT-tjänstgöring inom allmänmedicin omfattar minst 6 månader och </w:t>
      </w:r>
      <w:r w:rsidR="001669A2">
        <w:rPr>
          <w:lang w:val="sv-SE"/>
        </w:rPr>
        <w:t xml:space="preserve">kan </w:t>
      </w:r>
      <w:r>
        <w:rPr>
          <w:lang w:val="sv-SE"/>
        </w:rPr>
        <w:t>vara såväl</w:t>
      </w:r>
      <w:r w:rsidR="001669A2">
        <w:rPr>
          <w:lang w:val="sv-SE"/>
        </w:rPr>
        <w:t xml:space="preserve"> inledande </w:t>
      </w:r>
      <w:r>
        <w:rPr>
          <w:lang w:val="sv-SE"/>
        </w:rPr>
        <w:t>som avslutande del av</w:t>
      </w:r>
      <w:r w:rsidR="001669A2">
        <w:rPr>
          <w:lang w:val="sv-SE"/>
        </w:rPr>
        <w:t xml:space="preserve"> din</w:t>
      </w:r>
      <w:r w:rsidR="008738EA" w:rsidRPr="004D600B">
        <w:rPr>
          <w:lang w:val="sv-SE"/>
        </w:rPr>
        <w:t xml:space="preserve"> AT- </w:t>
      </w:r>
      <w:r w:rsidR="001669A2">
        <w:rPr>
          <w:lang w:val="sv-SE"/>
        </w:rPr>
        <w:t>tjänstgöring</w:t>
      </w:r>
      <w:r>
        <w:rPr>
          <w:lang w:val="sv-SE"/>
        </w:rPr>
        <w:t>.</w:t>
      </w:r>
      <w:r w:rsidR="001669A2">
        <w:rPr>
          <w:lang w:val="sv-SE"/>
        </w:rPr>
        <w:t xml:space="preserve"> </w:t>
      </w:r>
      <w:r>
        <w:rPr>
          <w:lang w:val="sv-SE"/>
        </w:rPr>
        <w:t>Placeringen</w:t>
      </w:r>
      <w:r w:rsidR="001669A2">
        <w:rPr>
          <w:lang w:val="sv-SE"/>
        </w:rPr>
        <w:t xml:space="preserve"> utgör för många </w:t>
      </w:r>
      <w:r w:rsidR="008738EA" w:rsidRPr="004D600B">
        <w:rPr>
          <w:lang w:val="sv-SE"/>
        </w:rPr>
        <w:t xml:space="preserve">en positiv erfarenhet. </w:t>
      </w:r>
      <w:r w:rsidR="001669A2">
        <w:rPr>
          <w:lang w:val="sv-SE"/>
        </w:rPr>
        <w:t>I utvärderingar uttrycker</w:t>
      </w:r>
      <w:r w:rsidR="008738EA" w:rsidRPr="004D600B">
        <w:rPr>
          <w:lang w:val="sv-SE"/>
        </w:rPr>
        <w:t xml:space="preserve"> AT-läkare </w:t>
      </w:r>
      <w:r w:rsidR="001669A2">
        <w:rPr>
          <w:lang w:val="sv-SE"/>
        </w:rPr>
        <w:t xml:space="preserve">ofta </w:t>
      </w:r>
      <w:r w:rsidR="00001F8E">
        <w:rPr>
          <w:lang w:val="sv-SE"/>
        </w:rPr>
        <w:t>att</w:t>
      </w:r>
      <w:r w:rsidR="003E29AC">
        <w:rPr>
          <w:lang w:val="sv-SE"/>
        </w:rPr>
        <w:t xml:space="preserve"> </w:t>
      </w:r>
      <w:r>
        <w:rPr>
          <w:lang w:val="sv-SE"/>
        </w:rPr>
        <w:t>de fått</w:t>
      </w:r>
      <w:r w:rsidR="00001F8E">
        <w:rPr>
          <w:lang w:val="sv-SE"/>
        </w:rPr>
        <w:t xml:space="preserve"> möjlighet att </w:t>
      </w:r>
      <w:r w:rsidR="003E29AC">
        <w:rPr>
          <w:lang w:val="sv-SE"/>
        </w:rPr>
        <w:t>knyta</w:t>
      </w:r>
      <w:r w:rsidR="00001F8E">
        <w:rPr>
          <w:lang w:val="sv-SE"/>
        </w:rPr>
        <w:t xml:space="preserve"> ihop kun</w:t>
      </w:r>
      <w:r>
        <w:rPr>
          <w:lang w:val="sv-SE"/>
        </w:rPr>
        <w:t>skap från grundutbildning</w:t>
      </w:r>
      <w:r w:rsidR="003E29AC">
        <w:rPr>
          <w:lang w:val="sv-SE"/>
        </w:rPr>
        <w:t xml:space="preserve"> och tidigare placeringar</w:t>
      </w:r>
      <w:r w:rsidR="008738EA" w:rsidRPr="004D600B">
        <w:rPr>
          <w:lang w:val="sv-SE"/>
        </w:rPr>
        <w:t xml:space="preserve"> </w:t>
      </w:r>
      <w:r w:rsidR="00001F8E">
        <w:rPr>
          <w:lang w:val="sv-SE"/>
        </w:rPr>
        <w:t xml:space="preserve">och </w:t>
      </w:r>
      <w:r w:rsidR="003E29AC">
        <w:rPr>
          <w:lang w:val="sv-SE"/>
        </w:rPr>
        <w:t xml:space="preserve">många upplever </w:t>
      </w:r>
      <w:r w:rsidR="001669A2">
        <w:rPr>
          <w:lang w:val="sv-SE"/>
        </w:rPr>
        <w:t xml:space="preserve">en </w:t>
      </w:r>
      <w:r w:rsidR="003E29AC">
        <w:rPr>
          <w:lang w:val="sv-SE"/>
        </w:rPr>
        <w:t>tydlig</w:t>
      </w:r>
      <w:r w:rsidR="00001F8E">
        <w:rPr>
          <w:lang w:val="sv-SE"/>
        </w:rPr>
        <w:t xml:space="preserve"> utveckling</w:t>
      </w:r>
      <w:r w:rsidR="003E29AC">
        <w:rPr>
          <w:lang w:val="sv-SE"/>
        </w:rPr>
        <w:t xml:space="preserve"> av sin medicinska kompetens</w:t>
      </w:r>
      <w:r w:rsidR="001669A2">
        <w:rPr>
          <w:lang w:val="sv-SE"/>
        </w:rPr>
        <w:t xml:space="preserve"> under perioden</w:t>
      </w:r>
      <w:r w:rsidR="00001F8E">
        <w:rPr>
          <w:lang w:val="sv-SE"/>
        </w:rPr>
        <w:t>.</w:t>
      </w:r>
    </w:p>
    <w:p w14:paraId="0A7B6F2D" w14:textId="77777777" w:rsidR="002E737C" w:rsidRPr="004D600B" w:rsidRDefault="008738EA" w:rsidP="00E479DC">
      <w:pPr>
        <w:pStyle w:val="Brdtext"/>
        <w:ind w:right="-9"/>
        <w:rPr>
          <w:lang w:val="sv-SE"/>
        </w:rPr>
      </w:pPr>
      <w:r w:rsidRPr="004D600B">
        <w:rPr>
          <w:lang w:val="sv-SE"/>
        </w:rPr>
        <w:t>Informationen i denna skrift syftar till</w:t>
      </w:r>
      <w:r w:rsidRPr="004D600B">
        <w:rPr>
          <w:spacing w:val="-12"/>
          <w:lang w:val="sv-SE"/>
        </w:rPr>
        <w:t xml:space="preserve"> </w:t>
      </w:r>
      <w:r w:rsidRPr="004D600B">
        <w:rPr>
          <w:lang w:val="sv-SE"/>
        </w:rPr>
        <w:t>att underlätta inför din tjänstgöring i primärvården och förhoppningsvis ge svar på en del</w:t>
      </w:r>
      <w:r w:rsidRPr="004D600B">
        <w:rPr>
          <w:spacing w:val="-3"/>
          <w:lang w:val="sv-SE"/>
        </w:rPr>
        <w:t xml:space="preserve"> </w:t>
      </w:r>
      <w:r w:rsidRPr="004D600B">
        <w:rPr>
          <w:lang w:val="sv-SE"/>
        </w:rPr>
        <w:t>frågor.</w:t>
      </w:r>
    </w:p>
    <w:p w14:paraId="3C64BA09" w14:textId="77777777" w:rsidR="002E737C" w:rsidRPr="004D600B" w:rsidRDefault="002E737C" w:rsidP="00E479DC">
      <w:pPr>
        <w:pStyle w:val="Brdtext"/>
        <w:spacing w:before="1"/>
        <w:rPr>
          <w:lang w:val="sv-SE"/>
        </w:rPr>
      </w:pPr>
    </w:p>
    <w:p w14:paraId="61CF380A" w14:textId="77777777" w:rsidR="00072879" w:rsidRDefault="00072879" w:rsidP="00E479DC">
      <w:pPr>
        <w:pStyle w:val="Rubrik1"/>
        <w:spacing w:before="1"/>
        <w:rPr>
          <w:lang w:val="sv-SE"/>
        </w:rPr>
      </w:pPr>
    </w:p>
    <w:p w14:paraId="7F41B6F2" w14:textId="03FED21C" w:rsidR="002E737C" w:rsidRPr="004D600B" w:rsidRDefault="008738EA" w:rsidP="00E479DC">
      <w:pPr>
        <w:pStyle w:val="Rubrik1"/>
        <w:spacing w:before="1"/>
        <w:rPr>
          <w:lang w:val="sv-SE"/>
        </w:rPr>
      </w:pPr>
      <w:r w:rsidRPr="004D600B">
        <w:rPr>
          <w:lang w:val="sv-SE"/>
        </w:rPr>
        <w:t>Tilldelning av vårdcentral</w:t>
      </w:r>
    </w:p>
    <w:p w14:paraId="17144D4A" w14:textId="62241BAA" w:rsidR="00E25B7B" w:rsidRDefault="008738EA" w:rsidP="00CC67D2">
      <w:pPr>
        <w:pStyle w:val="Brdtext"/>
        <w:ind w:right="24"/>
        <w:rPr>
          <w:lang w:val="sv-SE"/>
        </w:rPr>
      </w:pPr>
      <w:r w:rsidRPr="004D600B">
        <w:rPr>
          <w:lang w:val="sv-SE"/>
        </w:rPr>
        <w:t>I länet finns 29 vårdcentraler</w:t>
      </w:r>
      <w:r w:rsidR="007E2BA0">
        <w:rPr>
          <w:lang w:val="sv-SE"/>
        </w:rPr>
        <w:t>, regiondrivna och privata,</w:t>
      </w:r>
      <w:r w:rsidRPr="004D600B">
        <w:rPr>
          <w:lang w:val="sv-SE"/>
        </w:rPr>
        <w:t xml:space="preserve"> som </w:t>
      </w:r>
      <w:r w:rsidR="001669A2">
        <w:rPr>
          <w:lang w:val="sv-SE"/>
        </w:rPr>
        <w:t>tillgodoser primärvård för</w:t>
      </w:r>
      <w:r w:rsidRPr="004D600B">
        <w:rPr>
          <w:lang w:val="sv-SE"/>
        </w:rPr>
        <w:t xml:space="preserve"> </w:t>
      </w:r>
      <w:r w:rsidR="001669A2">
        <w:rPr>
          <w:lang w:val="sv-SE"/>
        </w:rPr>
        <w:t xml:space="preserve">såväl </w:t>
      </w:r>
      <w:r w:rsidRPr="004D600B">
        <w:rPr>
          <w:lang w:val="sv-SE"/>
        </w:rPr>
        <w:t xml:space="preserve">landsbygds- </w:t>
      </w:r>
      <w:r w:rsidR="001669A2">
        <w:rPr>
          <w:lang w:val="sv-SE"/>
        </w:rPr>
        <w:t>som stadsbefolkning.</w:t>
      </w:r>
      <w:r w:rsidR="007E2BA0">
        <w:rPr>
          <w:lang w:val="sv-SE"/>
        </w:rPr>
        <w:t xml:space="preserve"> Då vårdcentralerna är olika stora och har olika upptagningsområden kan a</w:t>
      </w:r>
      <w:r w:rsidR="001669A2">
        <w:rPr>
          <w:lang w:val="sv-SE"/>
        </w:rPr>
        <w:t>rbete</w:t>
      </w:r>
      <w:r w:rsidRPr="004D600B">
        <w:rPr>
          <w:lang w:val="sv-SE"/>
        </w:rPr>
        <w:t xml:space="preserve"> på de olika vårdcentralerna skilja sig åt en del.</w:t>
      </w:r>
      <w:r w:rsidR="001669A2">
        <w:rPr>
          <w:lang w:val="sv-SE"/>
        </w:rPr>
        <w:t xml:space="preserve"> </w:t>
      </w:r>
    </w:p>
    <w:p w14:paraId="00E5CE9A" w14:textId="77777777" w:rsidR="00E25B7B" w:rsidRDefault="00E25B7B" w:rsidP="00CC67D2">
      <w:pPr>
        <w:pStyle w:val="Brdtext"/>
        <w:ind w:right="24"/>
        <w:rPr>
          <w:lang w:val="sv-SE"/>
        </w:rPr>
      </w:pPr>
    </w:p>
    <w:p w14:paraId="0B339EB3" w14:textId="2D9B0064" w:rsidR="00E25B7B" w:rsidRDefault="00BF18DC" w:rsidP="00CC67D2">
      <w:pPr>
        <w:pStyle w:val="Brdtext"/>
        <w:ind w:right="24"/>
        <w:rPr>
          <w:lang w:val="sv-SE"/>
        </w:rPr>
      </w:pPr>
      <w:r>
        <w:rPr>
          <w:lang w:val="sv-SE"/>
        </w:rPr>
        <w:t>Aktuella vårdcentraler väljs ut utifrån aktuell bemanning (</w:t>
      </w:r>
      <w:r w:rsidR="00E25B7B">
        <w:rPr>
          <w:lang w:val="sv-SE"/>
        </w:rPr>
        <w:t xml:space="preserve">inklusive minst </w:t>
      </w:r>
      <w:r>
        <w:rPr>
          <w:lang w:val="sv-SE"/>
        </w:rPr>
        <w:t xml:space="preserve">1,5 </w:t>
      </w:r>
      <w:r w:rsidR="005B7E13">
        <w:rPr>
          <w:lang w:val="sv-SE"/>
        </w:rPr>
        <w:t>distriktsläkare</w:t>
      </w:r>
      <w:r>
        <w:rPr>
          <w:lang w:val="sv-SE"/>
        </w:rPr>
        <w:t>)</w:t>
      </w:r>
      <w:r w:rsidR="00E25B7B">
        <w:rPr>
          <w:lang w:val="sv-SE"/>
        </w:rPr>
        <w:t>, handledarmöjlighet och pågående tilldelning av utbildningsläkare.</w:t>
      </w:r>
      <w:r>
        <w:rPr>
          <w:lang w:val="sv-SE"/>
        </w:rPr>
        <w:t xml:space="preserve"> </w:t>
      </w:r>
      <w:r w:rsidR="00E25B7B">
        <w:rPr>
          <w:lang w:val="sv-SE"/>
        </w:rPr>
        <w:t>Vårdcentralerna övriga verksamhet kan också komma att spela roll, ur ett patientsäkerhetsperspektiv. Valbara vårdcentraler kan därför variera mellan olika start</w:t>
      </w:r>
      <w:r w:rsidR="007E2BA0">
        <w:rPr>
          <w:lang w:val="sv-SE"/>
        </w:rPr>
        <w:t xml:space="preserve">datum för </w:t>
      </w:r>
      <w:proofErr w:type="spellStart"/>
      <w:r w:rsidR="007E2BA0">
        <w:rPr>
          <w:lang w:val="sv-SE"/>
        </w:rPr>
        <w:t>utbildningsläkare</w:t>
      </w:r>
      <w:proofErr w:type="spellEnd"/>
      <w:r w:rsidR="00E25B7B">
        <w:rPr>
          <w:lang w:val="sv-SE"/>
        </w:rPr>
        <w:t xml:space="preserve">. </w:t>
      </w:r>
    </w:p>
    <w:p w14:paraId="1ED4F651" w14:textId="77777777" w:rsidR="002E737C" w:rsidRDefault="00326A4F" w:rsidP="00CC67D2">
      <w:pPr>
        <w:pStyle w:val="Brdtext"/>
        <w:ind w:right="24"/>
        <w:rPr>
          <w:lang w:val="sv-SE"/>
        </w:rPr>
      </w:pPr>
      <w:r>
        <w:rPr>
          <w:lang w:val="sv-SE"/>
        </w:rPr>
        <w:t>Endast d</w:t>
      </w:r>
      <w:r w:rsidR="00001F8E">
        <w:rPr>
          <w:lang w:val="sv-SE"/>
        </w:rPr>
        <w:t>e v</w:t>
      </w:r>
      <w:r w:rsidR="008738EA" w:rsidRPr="004D600B">
        <w:rPr>
          <w:lang w:val="sv-SE"/>
        </w:rPr>
        <w:t>årdcen</w:t>
      </w:r>
      <w:r w:rsidR="00001F8E">
        <w:rPr>
          <w:lang w:val="sv-SE"/>
        </w:rPr>
        <w:t>traler som kan</w:t>
      </w:r>
      <w:r w:rsidR="008738EA" w:rsidRPr="004D600B">
        <w:rPr>
          <w:lang w:val="sv-SE"/>
        </w:rPr>
        <w:t xml:space="preserve"> erbjuda det stöd och </w:t>
      </w:r>
      <w:r w:rsidR="00001F8E">
        <w:rPr>
          <w:lang w:val="sv-SE"/>
        </w:rPr>
        <w:t xml:space="preserve">den </w:t>
      </w:r>
      <w:r w:rsidR="008738EA" w:rsidRPr="004D600B">
        <w:rPr>
          <w:lang w:val="sv-SE"/>
        </w:rPr>
        <w:t>handledning som AT-läkare behöver, blir aktuella för tilldelning av AT- läkare.</w:t>
      </w:r>
      <w:r w:rsidR="00E25B7B">
        <w:rPr>
          <w:lang w:val="sv-SE"/>
        </w:rPr>
        <w:t xml:space="preserve"> </w:t>
      </w:r>
    </w:p>
    <w:p w14:paraId="6AFA3E44" w14:textId="77777777" w:rsidR="00E25B7B" w:rsidRPr="004D600B" w:rsidRDefault="00E25B7B" w:rsidP="00CC67D2">
      <w:pPr>
        <w:pStyle w:val="Brdtext"/>
        <w:ind w:right="24"/>
        <w:rPr>
          <w:lang w:val="sv-SE"/>
        </w:rPr>
      </w:pPr>
    </w:p>
    <w:p w14:paraId="1D33A36D" w14:textId="0CE6AD78" w:rsidR="002E737C" w:rsidRPr="00BF18DC" w:rsidRDefault="003E29AC" w:rsidP="00CC67D2">
      <w:pPr>
        <w:pStyle w:val="Brdtext"/>
        <w:spacing w:before="10"/>
        <w:ind w:right="24"/>
        <w:rPr>
          <w:sz w:val="21"/>
          <w:lang w:val="sv-SE"/>
        </w:rPr>
      </w:pPr>
      <w:r>
        <w:rPr>
          <w:lang w:val="sv-SE"/>
        </w:rPr>
        <w:t>AT-</w:t>
      </w:r>
      <w:r w:rsidR="00326A4F">
        <w:rPr>
          <w:lang w:val="sv-SE"/>
        </w:rPr>
        <w:t>s</w:t>
      </w:r>
      <w:r>
        <w:rPr>
          <w:lang w:val="sv-SE"/>
        </w:rPr>
        <w:t>tudierektor ansvarar för fördelning av vårdcentralsplaceringar</w:t>
      </w:r>
      <w:r w:rsidR="00326A4F">
        <w:rPr>
          <w:lang w:val="sv-SE"/>
        </w:rPr>
        <w:t xml:space="preserve"> tillsammans m</w:t>
      </w:r>
      <w:r>
        <w:rPr>
          <w:lang w:val="sv-SE"/>
        </w:rPr>
        <w:t>ed AT-cheferna</w:t>
      </w:r>
      <w:r w:rsidR="00E670BE">
        <w:rPr>
          <w:lang w:val="sv-SE"/>
        </w:rPr>
        <w:t>.</w:t>
      </w:r>
      <w:r>
        <w:rPr>
          <w:lang w:val="sv-SE"/>
        </w:rPr>
        <w:t xml:space="preserve"> </w:t>
      </w:r>
      <w:r w:rsidR="008738EA" w:rsidRPr="004D600B">
        <w:rPr>
          <w:lang w:val="sv-SE"/>
        </w:rPr>
        <w:t xml:space="preserve">Några månader innan </w:t>
      </w:r>
      <w:r>
        <w:rPr>
          <w:lang w:val="sv-SE"/>
        </w:rPr>
        <w:t xml:space="preserve">tjänstgöringsstart </w:t>
      </w:r>
      <w:r w:rsidR="008738EA" w:rsidRPr="004D600B">
        <w:rPr>
          <w:lang w:val="sv-SE"/>
        </w:rPr>
        <w:t>informera</w:t>
      </w:r>
      <w:r>
        <w:rPr>
          <w:lang w:val="sv-SE"/>
        </w:rPr>
        <w:t xml:space="preserve">s </w:t>
      </w:r>
      <w:r w:rsidR="007E2BA0">
        <w:rPr>
          <w:lang w:val="sv-SE"/>
        </w:rPr>
        <w:t xml:space="preserve">du </w:t>
      </w:r>
      <w:r w:rsidR="008738EA" w:rsidRPr="004D600B">
        <w:rPr>
          <w:lang w:val="sv-SE"/>
        </w:rPr>
        <w:t>vi</w:t>
      </w:r>
      <w:r>
        <w:rPr>
          <w:lang w:val="sv-SE"/>
        </w:rPr>
        <w:t xml:space="preserve">lka vårdcentraler som kommer att ta emot AT-läkare och </w:t>
      </w:r>
      <w:r w:rsidR="001669A2">
        <w:rPr>
          <w:lang w:val="sv-SE"/>
        </w:rPr>
        <w:t>du</w:t>
      </w:r>
      <w:r>
        <w:rPr>
          <w:lang w:val="sv-SE"/>
        </w:rPr>
        <w:t xml:space="preserve"> får lämna</w:t>
      </w:r>
      <w:r w:rsidR="008738EA" w:rsidRPr="004D600B">
        <w:rPr>
          <w:lang w:val="sv-SE"/>
        </w:rPr>
        <w:t xml:space="preserve"> önskemål om placering. Om flera AT-läkare önskar samma vårdcentral kan lotten behöva avgöra.</w:t>
      </w:r>
    </w:p>
    <w:p w14:paraId="710FC553" w14:textId="77777777" w:rsidR="00AD54D5" w:rsidRDefault="00AD54D5" w:rsidP="00E479DC">
      <w:pPr>
        <w:pStyle w:val="Rubrik1"/>
        <w:spacing w:before="1" w:line="240" w:lineRule="auto"/>
        <w:ind w:right="492"/>
        <w:rPr>
          <w:lang w:val="sv-SE"/>
        </w:rPr>
      </w:pPr>
    </w:p>
    <w:p w14:paraId="0512034F" w14:textId="77777777" w:rsidR="00AD54D5" w:rsidRDefault="00AD54D5" w:rsidP="00E479DC">
      <w:pPr>
        <w:pStyle w:val="Rubrik1"/>
        <w:spacing w:before="1" w:line="240" w:lineRule="auto"/>
        <w:ind w:right="492"/>
        <w:rPr>
          <w:lang w:val="sv-SE"/>
        </w:rPr>
      </w:pPr>
    </w:p>
    <w:p w14:paraId="1F158E72" w14:textId="77777777" w:rsidR="002E737C" w:rsidRPr="004D600B" w:rsidRDefault="00AD54D5" w:rsidP="00E479DC">
      <w:pPr>
        <w:pStyle w:val="Rubrik1"/>
        <w:spacing w:before="1" w:line="240" w:lineRule="auto"/>
        <w:ind w:right="492"/>
        <w:rPr>
          <w:lang w:val="sv-SE"/>
        </w:rPr>
      </w:pPr>
      <w:r>
        <w:rPr>
          <w:lang w:val="sv-SE"/>
        </w:rPr>
        <w:t>Före primärvårdsstarten</w:t>
      </w:r>
    </w:p>
    <w:p w14:paraId="19066D5B" w14:textId="77777777" w:rsidR="002E737C" w:rsidRDefault="008738EA" w:rsidP="00CC67D2">
      <w:pPr>
        <w:pStyle w:val="Brdtext"/>
        <w:ind w:right="-12"/>
        <w:rPr>
          <w:lang w:val="sv-SE"/>
        </w:rPr>
      </w:pPr>
      <w:r w:rsidRPr="004D600B">
        <w:rPr>
          <w:lang w:val="sv-SE"/>
        </w:rPr>
        <w:t>Vi rekommenderar att du som AT-läkare tar kontakt med verksamhetschefen på den mottagande vårdcentralen så snart som du fått reda på din placering.</w:t>
      </w:r>
    </w:p>
    <w:p w14:paraId="431CA779" w14:textId="77777777" w:rsidR="007E2BA0" w:rsidRPr="004D600B" w:rsidRDefault="007E2BA0" w:rsidP="00CC67D2">
      <w:pPr>
        <w:pStyle w:val="Brdtext"/>
        <w:ind w:right="-12"/>
        <w:rPr>
          <w:lang w:val="sv-SE"/>
        </w:rPr>
      </w:pPr>
    </w:p>
    <w:p w14:paraId="06E5F69E" w14:textId="77777777" w:rsidR="00AF7B20" w:rsidRDefault="00AF7B20" w:rsidP="00CC67D2">
      <w:pPr>
        <w:pStyle w:val="Brdtext"/>
        <w:spacing w:before="1"/>
        <w:ind w:right="-12"/>
        <w:rPr>
          <w:lang w:val="sv-SE"/>
        </w:rPr>
      </w:pPr>
    </w:p>
    <w:p w14:paraId="269DE98B" w14:textId="08999496" w:rsidR="002E737C" w:rsidRPr="004D600B" w:rsidRDefault="003E29AC" w:rsidP="00CC67D2">
      <w:pPr>
        <w:pStyle w:val="Brdtext"/>
        <w:spacing w:before="1"/>
        <w:ind w:right="-12"/>
        <w:rPr>
          <w:lang w:val="sv-SE"/>
        </w:rPr>
      </w:pPr>
      <w:r>
        <w:rPr>
          <w:lang w:val="sv-SE"/>
        </w:rPr>
        <w:t>Vårdcentralchefen</w:t>
      </w:r>
      <w:r w:rsidR="008738EA" w:rsidRPr="004D600B">
        <w:rPr>
          <w:lang w:val="sv-SE"/>
        </w:rPr>
        <w:t xml:space="preserve"> vill </w:t>
      </w:r>
      <w:r>
        <w:rPr>
          <w:lang w:val="sv-SE"/>
        </w:rPr>
        <w:t xml:space="preserve">veta lite om dig </w:t>
      </w:r>
      <w:r w:rsidR="008738EA" w:rsidRPr="004D600B">
        <w:rPr>
          <w:lang w:val="sv-SE"/>
        </w:rPr>
        <w:t xml:space="preserve">som </w:t>
      </w:r>
      <w:r w:rsidR="00050361">
        <w:rPr>
          <w:lang w:val="sv-SE"/>
        </w:rPr>
        <w:t>snart kommer som ny medarbetare och d</w:t>
      </w:r>
      <w:r w:rsidR="008738EA" w:rsidRPr="004D600B">
        <w:rPr>
          <w:lang w:val="sv-SE"/>
        </w:rPr>
        <w:t xml:space="preserve">u kan passa på att ställa frågor eller i god tid </w:t>
      </w:r>
      <w:r w:rsidR="00AF7B20" w:rsidRPr="00AF7B20">
        <w:rPr>
          <w:u w:val="single"/>
          <w:lang w:val="sv-SE"/>
        </w:rPr>
        <w:t>anmäla</w:t>
      </w:r>
      <w:r w:rsidR="008738EA" w:rsidRPr="00AF7B20">
        <w:rPr>
          <w:u w:val="single"/>
          <w:lang w:val="sv-SE"/>
        </w:rPr>
        <w:t xml:space="preserve"> </w:t>
      </w:r>
      <w:r w:rsidR="00AF7B20" w:rsidRPr="00AF7B20">
        <w:rPr>
          <w:u w:val="single"/>
          <w:lang w:val="sv-SE"/>
        </w:rPr>
        <w:t>frånvaro för utbildning</w:t>
      </w:r>
      <w:r w:rsidR="00AF7B20">
        <w:rPr>
          <w:u w:val="single"/>
          <w:lang w:val="sv-SE"/>
        </w:rPr>
        <w:t>s</w:t>
      </w:r>
      <w:r w:rsidR="00AF7B20" w:rsidRPr="00AF7B20">
        <w:rPr>
          <w:u w:val="single"/>
          <w:lang w:val="sv-SE"/>
        </w:rPr>
        <w:t xml:space="preserve"> som ligger i början av ditt block</w:t>
      </w:r>
      <w:r w:rsidR="00AF7B20">
        <w:rPr>
          <w:lang w:val="sv-SE"/>
        </w:rPr>
        <w:t xml:space="preserve"> (</w:t>
      </w:r>
      <w:proofErr w:type="spellStart"/>
      <w:r w:rsidR="00AF7B20">
        <w:rPr>
          <w:lang w:val="sv-SE"/>
        </w:rPr>
        <w:t>exv</w:t>
      </w:r>
      <w:proofErr w:type="spellEnd"/>
      <w:r w:rsidR="00AF7B20">
        <w:rPr>
          <w:lang w:val="sv-SE"/>
        </w:rPr>
        <w:t xml:space="preserve"> VCJ-intro, seminarium, primärvårdsvecka) och önskemål om ledighet</w:t>
      </w:r>
      <w:r w:rsidR="007E2BA0">
        <w:rPr>
          <w:lang w:val="sv-SE"/>
        </w:rPr>
        <w:t xml:space="preserve"> för semester, studiedagar eller AT-tenta</w:t>
      </w:r>
      <w:r w:rsidR="008738EA" w:rsidRPr="004D600B">
        <w:rPr>
          <w:lang w:val="sv-SE"/>
        </w:rPr>
        <w:t xml:space="preserve">. Kanske vill du </w:t>
      </w:r>
      <w:r w:rsidR="00CC70B8">
        <w:rPr>
          <w:lang w:val="sv-SE"/>
        </w:rPr>
        <w:t xml:space="preserve">berätta om din bakgrund, något du ser fram emot, eller något du tycker är svårt? Kanske önskar du </w:t>
      </w:r>
      <w:r w:rsidR="008738EA" w:rsidRPr="004D600B">
        <w:rPr>
          <w:lang w:val="sv-SE"/>
        </w:rPr>
        <w:t>besöka vårdcentralen i förväg?</w:t>
      </w:r>
    </w:p>
    <w:p w14:paraId="131536CA" w14:textId="77777777" w:rsidR="002E737C" w:rsidRPr="004D600B" w:rsidRDefault="002E737C" w:rsidP="00CC67D2">
      <w:pPr>
        <w:pStyle w:val="Brdtext"/>
        <w:spacing w:before="1"/>
        <w:ind w:right="-12"/>
        <w:rPr>
          <w:lang w:val="sv-SE"/>
        </w:rPr>
      </w:pPr>
    </w:p>
    <w:p w14:paraId="2156D7F7" w14:textId="77777777" w:rsidR="00072879" w:rsidRDefault="00072879" w:rsidP="00E479DC">
      <w:pPr>
        <w:pStyle w:val="Rubrik1"/>
        <w:spacing w:before="1"/>
        <w:rPr>
          <w:lang w:val="sv-SE"/>
        </w:rPr>
      </w:pPr>
    </w:p>
    <w:p w14:paraId="2FE3AD30" w14:textId="45D56742" w:rsidR="002E737C" w:rsidRPr="004D600B" w:rsidRDefault="00AD54D5" w:rsidP="00E479DC">
      <w:pPr>
        <w:pStyle w:val="Rubrik1"/>
        <w:spacing w:before="1"/>
        <w:rPr>
          <w:lang w:val="sv-SE"/>
        </w:rPr>
      </w:pPr>
      <w:r>
        <w:rPr>
          <w:lang w:val="sv-SE"/>
        </w:rPr>
        <w:t>I början….</w:t>
      </w:r>
    </w:p>
    <w:p w14:paraId="4C77E10E" w14:textId="77777777" w:rsidR="002E737C" w:rsidRPr="004D600B" w:rsidRDefault="008738EA" w:rsidP="00CC67D2">
      <w:pPr>
        <w:pStyle w:val="Brdtext"/>
        <w:spacing w:before="1"/>
        <w:ind w:right="-12"/>
        <w:rPr>
          <w:lang w:val="sv-SE"/>
        </w:rPr>
      </w:pPr>
      <w:r w:rsidRPr="004D600B">
        <w:rPr>
          <w:lang w:val="sv-SE"/>
        </w:rPr>
        <w:t>Varje vårdcentral har egen introduktion av nyanställda AT-läkare. Introduktionen förmedlar vad varje nyanställd läkare bör veta om arbetsplatsen, arbetsrutiner, samarbete med andra vårdgivare etc.</w:t>
      </w:r>
      <w:r w:rsidR="00E25B7B">
        <w:rPr>
          <w:lang w:val="sv-SE"/>
        </w:rPr>
        <w:t xml:space="preserve"> Introduktionen rekommenderas omfatta 2 veckor och inbegriper presentation av olika delar av verksamheten (auskultation med till exempel fysioterapeut, distriktssköterska och</w:t>
      </w:r>
      <w:r w:rsidR="00E25B7B" w:rsidRPr="004D600B">
        <w:rPr>
          <w:lang w:val="sv-SE"/>
        </w:rPr>
        <w:t xml:space="preserve"> </w:t>
      </w:r>
      <w:r w:rsidR="00E25B7B">
        <w:rPr>
          <w:lang w:val="sv-SE"/>
        </w:rPr>
        <w:t>barnmorska</w:t>
      </w:r>
      <w:r w:rsidR="00AD54D5">
        <w:rPr>
          <w:lang w:val="sv-SE"/>
        </w:rPr>
        <w:t xml:space="preserve">), </w:t>
      </w:r>
      <w:r w:rsidR="00E25B7B">
        <w:rPr>
          <w:lang w:val="sv-SE"/>
        </w:rPr>
        <w:t>auskultation med läkare och möjlighet att i lugn takt starta med egen mottagning.</w:t>
      </w:r>
    </w:p>
    <w:p w14:paraId="17C9E197" w14:textId="77777777" w:rsidR="007E2BA0" w:rsidRDefault="007E2BA0" w:rsidP="00CC67D2">
      <w:pPr>
        <w:pStyle w:val="Brdtext"/>
        <w:ind w:right="-12"/>
        <w:rPr>
          <w:lang w:val="sv-SE"/>
        </w:rPr>
      </w:pPr>
    </w:p>
    <w:p w14:paraId="2E01AF07" w14:textId="77948547" w:rsidR="002E737C" w:rsidRDefault="001669A2" w:rsidP="00CC67D2">
      <w:pPr>
        <w:pStyle w:val="Brdtext"/>
        <w:ind w:right="-12"/>
        <w:rPr>
          <w:lang w:val="sv-SE"/>
        </w:rPr>
      </w:pPr>
      <w:r>
        <w:rPr>
          <w:lang w:val="sv-SE"/>
        </w:rPr>
        <w:t>Introduktion till journalsystem</w:t>
      </w:r>
      <w:r w:rsidR="008738EA" w:rsidRPr="004D600B">
        <w:rPr>
          <w:lang w:val="sv-SE"/>
        </w:rPr>
        <w:t xml:space="preserve"> ges </w:t>
      </w:r>
      <w:r w:rsidR="00E25B7B">
        <w:rPr>
          <w:lang w:val="sv-SE"/>
        </w:rPr>
        <w:t>vid behov</w:t>
      </w:r>
      <w:r w:rsidR="00177124">
        <w:rPr>
          <w:lang w:val="sv-SE"/>
        </w:rPr>
        <w:t xml:space="preserve"> </w:t>
      </w:r>
      <w:r w:rsidR="008738EA" w:rsidRPr="004D600B">
        <w:rPr>
          <w:lang w:val="sv-SE"/>
        </w:rPr>
        <w:t>på respektive vårdcentral.</w:t>
      </w:r>
      <w:r w:rsidR="00E479DC">
        <w:rPr>
          <w:lang w:val="sv-SE"/>
        </w:rPr>
        <w:t xml:space="preserve"> Gemensam introduktion till jouren ske</w:t>
      </w:r>
      <w:r w:rsidR="007E2BA0">
        <w:rPr>
          <w:lang w:val="sv-SE"/>
        </w:rPr>
        <w:t>r</w:t>
      </w:r>
      <w:r w:rsidR="00E479DC">
        <w:rPr>
          <w:lang w:val="sv-SE"/>
        </w:rPr>
        <w:t xml:space="preserve"> i anslutning till AT-start</w:t>
      </w:r>
      <w:r w:rsidR="007E2BA0">
        <w:rPr>
          <w:lang w:val="sv-SE"/>
        </w:rPr>
        <w:t>, ofta under de lokala introduktionsveckorna</w:t>
      </w:r>
      <w:r w:rsidR="00E479DC">
        <w:rPr>
          <w:lang w:val="sv-SE"/>
        </w:rPr>
        <w:t>.</w:t>
      </w:r>
    </w:p>
    <w:p w14:paraId="11A46A53" w14:textId="77777777" w:rsidR="00AD54D5" w:rsidRDefault="00AD54D5" w:rsidP="00CC67D2">
      <w:pPr>
        <w:pStyle w:val="Brdtext"/>
        <w:ind w:right="-12"/>
        <w:rPr>
          <w:lang w:val="sv-SE"/>
        </w:rPr>
      </w:pPr>
    </w:p>
    <w:p w14:paraId="6B8FB044" w14:textId="77777777" w:rsidR="00AD54D5" w:rsidRDefault="00AD54D5" w:rsidP="00CC67D2">
      <w:pPr>
        <w:pStyle w:val="Brdtext"/>
        <w:ind w:right="-12"/>
        <w:rPr>
          <w:lang w:val="sv-SE"/>
        </w:rPr>
      </w:pPr>
      <w:r>
        <w:rPr>
          <w:lang w:val="sv-SE"/>
        </w:rPr>
        <w:t xml:space="preserve">Vi rekommenderar </w:t>
      </w:r>
      <w:r w:rsidRPr="009666CF">
        <w:rPr>
          <w:lang w:val="sv-SE"/>
        </w:rPr>
        <w:t>att man tillsammans med handledaren bokar in patiente</w:t>
      </w:r>
      <w:r>
        <w:rPr>
          <w:lang w:val="sv-SE"/>
        </w:rPr>
        <w:t>r för de praktiska momenten (gynekologisk undersökning, rektoskopi mm) under första månaden.</w:t>
      </w:r>
    </w:p>
    <w:p w14:paraId="0A90B723" w14:textId="77777777" w:rsidR="00072879" w:rsidRPr="004D600B" w:rsidRDefault="00072879" w:rsidP="00CC67D2">
      <w:pPr>
        <w:pStyle w:val="Brdtext"/>
        <w:ind w:right="-12"/>
        <w:rPr>
          <w:lang w:val="sv-SE"/>
        </w:rPr>
      </w:pPr>
    </w:p>
    <w:p w14:paraId="026A10CD" w14:textId="77777777" w:rsidR="00AD54D5" w:rsidRDefault="00AD54D5" w:rsidP="00E479DC">
      <w:pPr>
        <w:pStyle w:val="Rubrik1"/>
        <w:rPr>
          <w:rFonts w:ascii="Times New Roman" w:eastAsia="Times New Roman" w:hAnsi="Times New Roman" w:cs="Times New Roman"/>
          <w:b w:val="0"/>
          <w:bCs w:val="0"/>
          <w:lang w:val="sv-SE"/>
        </w:rPr>
      </w:pPr>
    </w:p>
    <w:p w14:paraId="3A1331C2" w14:textId="77777777" w:rsidR="002E737C" w:rsidRPr="004D600B" w:rsidRDefault="00AD54D5" w:rsidP="00E479DC">
      <w:pPr>
        <w:pStyle w:val="Rubrik1"/>
        <w:rPr>
          <w:lang w:val="sv-SE"/>
        </w:rPr>
      </w:pPr>
      <w:r>
        <w:rPr>
          <w:lang w:val="sv-SE"/>
        </w:rPr>
        <w:t>…och resten av din av din primärvårdsplacering</w:t>
      </w:r>
      <w:r w:rsidRPr="004D600B">
        <w:rPr>
          <w:lang w:val="sv-SE"/>
        </w:rPr>
        <w:t xml:space="preserve"> </w:t>
      </w:r>
    </w:p>
    <w:p w14:paraId="1961E207" w14:textId="26E72778" w:rsidR="003446B6" w:rsidRPr="00072879" w:rsidRDefault="001669A2" w:rsidP="00072879">
      <w:pPr>
        <w:pStyle w:val="Brdtext"/>
        <w:ind w:right="-12"/>
        <w:rPr>
          <w:lang w:val="sv-SE"/>
        </w:rPr>
      </w:pPr>
      <w:r>
        <w:rPr>
          <w:lang w:val="sv-SE"/>
        </w:rPr>
        <w:t xml:space="preserve">Som </w:t>
      </w:r>
      <w:r w:rsidR="003E29AC">
        <w:rPr>
          <w:lang w:val="sv-SE"/>
        </w:rPr>
        <w:t>AT-läkare</w:t>
      </w:r>
      <w:r w:rsidR="008738EA" w:rsidRPr="004D600B">
        <w:rPr>
          <w:lang w:val="sv-SE"/>
        </w:rPr>
        <w:t xml:space="preserve"> utför </w:t>
      </w:r>
      <w:r>
        <w:rPr>
          <w:lang w:val="sv-SE"/>
        </w:rPr>
        <w:t>du sedvanligt mottagningsarbete. A</w:t>
      </w:r>
      <w:r w:rsidR="008738EA" w:rsidRPr="004D600B">
        <w:rPr>
          <w:lang w:val="sv-SE"/>
        </w:rPr>
        <w:t>nta</w:t>
      </w:r>
      <w:r w:rsidR="003E29AC">
        <w:rPr>
          <w:lang w:val="sv-SE"/>
        </w:rPr>
        <w:t xml:space="preserve">l patientbesök är till en början </w:t>
      </w:r>
      <w:r w:rsidR="008738EA" w:rsidRPr="004D600B">
        <w:rPr>
          <w:lang w:val="sv-SE"/>
        </w:rPr>
        <w:t>begränsat oc</w:t>
      </w:r>
      <w:r>
        <w:rPr>
          <w:lang w:val="sv-SE"/>
        </w:rPr>
        <w:t>h utökas efterhand i samråd</w:t>
      </w:r>
      <w:r w:rsidR="008738EA" w:rsidRPr="004D600B">
        <w:rPr>
          <w:lang w:val="sv-SE"/>
        </w:rPr>
        <w:t xml:space="preserve"> med handledaren. Det är viktigt att du fortlöpande kommunicerar med din handledare och verksamhetschef om arbetsbelastningen och variationen i arbetet, så att den blir an</w:t>
      </w:r>
      <w:r w:rsidR="00D523EC">
        <w:rPr>
          <w:lang w:val="sv-SE"/>
        </w:rPr>
        <w:t>passad efter din förmåga</w:t>
      </w:r>
      <w:r w:rsidR="00E479DC">
        <w:rPr>
          <w:lang w:val="sv-SE"/>
        </w:rPr>
        <w:t xml:space="preserve"> </w:t>
      </w:r>
      <w:r w:rsidR="00D523EC">
        <w:rPr>
          <w:lang w:val="sv-SE"/>
        </w:rPr>
        <w:t xml:space="preserve">både i </w:t>
      </w:r>
      <w:r w:rsidR="008738EA" w:rsidRPr="004D600B">
        <w:rPr>
          <w:lang w:val="sv-SE"/>
        </w:rPr>
        <w:t>början, mitten och slutet av tjänstgöringen.</w:t>
      </w:r>
      <w:r w:rsidR="00E479DC">
        <w:rPr>
          <w:lang w:val="sv-SE"/>
        </w:rPr>
        <w:t xml:space="preserve"> Det är också viktigt att du får möjlighet att utvecklas; att successivt ta fler och fler patienter från flera olika patientgrupper och att föra kliniska resonemang mer självständigt</w:t>
      </w:r>
      <w:r w:rsidR="003446B6">
        <w:rPr>
          <w:lang w:val="sv-SE"/>
        </w:rPr>
        <w:t>.</w:t>
      </w:r>
      <w:r w:rsidR="003446B6">
        <w:rPr>
          <w:lang w:val="sv-SE"/>
        </w:rPr>
        <w:br w:type="page"/>
      </w:r>
    </w:p>
    <w:p w14:paraId="318B8BF2" w14:textId="056F4976" w:rsidR="000F404B" w:rsidRPr="004D600B" w:rsidRDefault="000F404B" w:rsidP="000F404B">
      <w:pPr>
        <w:pStyle w:val="Rubrik1"/>
        <w:rPr>
          <w:lang w:val="sv-SE"/>
        </w:rPr>
      </w:pPr>
      <w:r w:rsidRPr="004D600B">
        <w:rPr>
          <w:lang w:val="sv-SE"/>
        </w:rPr>
        <w:lastRenderedPageBreak/>
        <w:t>Handledning</w:t>
      </w:r>
    </w:p>
    <w:p w14:paraId="51848440" w14:textId="77777777" w:rsidR="00CC67D2" w:rsidRDefault="000F404B" w:rsidP="00CC67D2">
      <w:pPr>
        <w:pStyle w:val="Brdtext"/>
        <w:spacing w:before="1"/>
        <w:ind w:right="24"/>
        <w:rPr>
          <w:lang w:val="sv-SE"/>
        </w:rPr>
      </w:pPr>
      <w:r w:rsidRPr="004D600B">
        <w:rPr>
          <w:lang w:val="sv-SE"/>
        </w:rPr>
        <w:t>Handledning i pri</w:t>
      </w:r>
      <w:r>
        <w:rPr>
          <w:lang w:val="sv-SE"/>
        </w:rPr>
        <w:t>märvården är väl etablerad och</w:t>
      </w:r>
      <w:r w:rsidRPr="004D600B">
        <w:rPr>
          <w:lang w:val="sv-SE"/>
        </w:rPr>
        <w:t xml:space="preserve"> </w:t>
      </w:r>
      <w:r>
        <w:rPr>
          <w:lang w:val="sv-SE"/>
        </w:rPr>
        <w:t>schemal</w:t>
      </w:r>
      <w:r w:rsidR="00AD54D5">
        <w:rPr>
          <w:lang w:val="sv-SE"/>
        </w:rPr>
        <w:t>agd till en timma</w:t>
      </w:r>
      <w:r>
        <w:rPr>
          <w:lang w:val="sv-SE"/>
        </w:rPr>
        <w:t xml:space="preserve"> </w:t>
      </w:r>
      <w:r w:rsidRPr="004D600B">
        <w:rPr>
          <w:lang w:val="sv-SE"/>
        </w:rPr>
        <w:t>varje vecka</w:t>
      </w:r>
      <w:r w:rsidR="00AD54D5">
        <w:rPr>
          <w:lang w:val="sv-SE"/>
        </w:rPr>
        <w:t>, både under terminstid och s</w:t>
      </w:r>
      <w:r w:rsidR="00CC67D2">
        <w:rPr>
          <w:lang w:val="sv-SE"/>
        </w:rPr>
        <w:t>ommar</w:t>
      </w:r>
      <w:r w:rsidR="00AD54D5">
        <w:rPr>
          <w:lang w:val="sv-SE"/>
        </w:rPr>
        <w:t>period</w:t>
      </w:r>
      <w:r w:rsidRPr="004D600B">
        <w:rPr>
          <w:lang w:val="sv-SE"/>
        </w:rPr>
        <w:t xml:space="preserve">. Den personliga handledaren är </w:t>
      </w:r>
      <w:r>
        <w:rPr>
          <w:lang w:val="sv-SE"/>
        </w:rPr>
        <w:t xml:space="preserve">specialist i allmänmedicin eller ST-läkare med handledarutbildning. </w:t>
      </w:r>
      <w:r w:rsidRPr="004D600B">
        <w:rPr>
          <w:lang w:val="sv-SE"/>
        </w:rPr>
        <w:t xml:space="preserve">AT-läkaren och handledaren </w:t>
      </w:r>
      <w:r>
        <w:rPr>
          <w:lang w:val="sv-SE"/>
        </w:rPr>
        <w:t>planerar</w:t>
      </w:r>
      <w:r w:rsidRPr="004D600B">
        <w:rPr>
          <w:lang w:val="sv-SE"/>
        </w:rPr>
        <w:t xml:space="preserve"> tillsammans innehållet i handledningen. </w:t>
      </w:r>
      <w:r w:rsidR="00AD54D5">
        <w:rPr>
          <w:lang w:val="sv-SE"/>
        </w:rPr>
        <w:t xml:space="preserve">Det kan röra sig om råd i konkreta medicinska frågor, praktiska moment, eller </w:t>
      </w:r>
      <w:r w:rsidRPr="009666CF">
        <w:rPr>
          <w:lang w:val="sv-SE"/>
        </w:rPr>
        <w:t>reflektion över t ex</w:t>
      </w:r>
      <w:r>
        <w:rPr>
          <w:lang w:val="sv-SE"/>
        </w:rPr>
        <w:t xml:space="preserve"> läkarrollen eller etiska dilemman. Handledaren kan också</w:t>
      </w:r>
      <w:r w:rsidRPr="009666CF">
        <w:rPr>
          <w:lang w:val="sv-SE"/>
        </w:rPr>
        <w:t xml:space="preserve"> </w:t>
      </w:r>
      <w:r>
        <w:rPr>
          <w:lang w:val="sv-SE"/>
        </w:rPr>
        <w:t xml:space="preserve">bistå med </w:t>
      </w:r>
      <w:r w:rsidRPr="009666CF">
        <w:rPr>
          <w:lang w:val="sv-SE"/>
        </w:rPr>
        <w:t>översyn av arbetsbelastning och sche</w:t>
      </w:r>
      <w:r>
        <w:rPr>
          <w:lang w:val="sv-SE"/>
        </w:rPr>
        <w:t>ma, eller ge återkoppling efter medsittning</w:t>
      </w:r>
      <w:r w:rsidRPr="009666CF">
        <w:rPr>
          <w:lang w:val="sv-SE"/>
        </w:rPr>
        <w:t>.</w:t>
      </w:r>
    </w:p>
    <w:p w14:paraId="63D27413" w14:textId="77777777" w:rsidR="00CC67D2" w:rsidRDefault="00CC67D2" w:rsidP="00CC67D2">
      <w:pPr>
        <w:pStyle w:val="Brdtext"/>
        <w:spacing w:before="1"/>
        <w:ind w:right="24"/>
        <w:rPr>
          <w:lang w:val="sv-SE"/>
        </w:rPr>
      </w:pPr>
    </w:p>
    <w:p w14:paraId="1BBBDB2A" w14:textId="77777777" w:rsidR="00AD54D5" w:rsidRDefault="00AD54D5" w:rsidP="00CC67D2">
      <w:pPr>
        <w:pStyle w:val="Brdtext"/>
        <w:spacing w:before="1"/>
        <w:ind w:right="24"/>
        <w:rPr>
          <w:lang w:val="sv-SE"/>
        </w:rPr>
      </w:pPr>
      <w:r>
        <w:rPr>
          <w:lang w:val="sv-SE"/>
        </w:rPr>
        <w:t>Utöver personlig handledning förväntas övriga läkare kunna bistå med handledning som inte kan vänta till handlednings-tillfället. Det kan röra sig om en avsatt resurs såsom frågedoktor, eller ”öppen dörr-mentalitet” till tillgängliga läkare.</w:t>
      </w:r>
    </w:p>
    <w:p w14:paraId="527173F0" w14:textId="77777777" w:rsidR="00072879" w:rsidRPr="004D600B" w:rsidRDefault="00072879" w:rsidP="00CC67D2">
      <w:pPr>
        <w:pStyle w:val="Brdtext"/>
        <w:spacing w:before="1"/>
        <w:ind w:right="24"/>
        <w:rPr>
          <w:lang w:val="sv-SE"/>
        </w:rPr>
      </w:pPr>
    </w:p>
    <w:p w14:paraId="10D3A111" w14:textId="77777777" w:rsidR="00E479DC" w:rsidRDefault="00E479DC" w:rsidP="00E479DC">
      <w:pPr>
        <w:pStyle w:val="Brdtext"/>
        <w:spacing w:before="75"/>
        <w:ind w:right="132"/>
        <w:rPr>
          <w:lang w:val="sv-SE"/>
        </w:rPr>
      </w:pPr>
    </w:p>
    <w:p w14:paraId="21D6D59B" w14:textId="77777777" w:rsidR="00E479DC" w:rsidRDefault="00E479DC" w:rsidP="00E479DC">
      <w:pPr>
        <w:pStyle w:val="Rubrik1"/>
        <w:rPr>
          <w:lang w:val="sv-SE"/>
        </w:rPr>
      </w:pPr>
      <w:r>
        <w:rPr>
          <w:lang w:val="sv-SE"/>
        </w:rPr>
        <w:t>Utbildning</w:t>
      </w:r>
    </w:p>
    <w:p w14:paraId="49CD5946" w14:textId="77777777" w:rsidR="008B01AA" w:rsidRDefault="00E479DC" w:rsidP="00AD54D5">
      <w:pPr>
        <w:pStyle w:val="Brdtext"/>
        <w:ind w:right="-13"/>
        <w:rPr>
          <w:lang w:val="sv-SE"/>
        </w:rPr>
      </w:pPr>
      <w:r>
        <w:rPr>
          <w:lang w:val="sv-SE"/>
        </w:rPr>
        <w:t xml:space="preserve">AT är en utbildningstjänst. </w:t>
      </w:r>
      <w:r w:rsidRPr="003446B6">
        <w:rPr>
          <w:i/>
          <w:iCs/>
          <w:lang w:val="sv-SE"/>
        </w:rPr>
        <w:t>Den största delen av din utbildning utgörs av det patientnär</w:t>
      </w:r>
      <w:r w:rsidR="008B01AA" w:rsidRPr="003446B6">
        <w:rPr>
          <w:i/>
          <w:iCs/>
          <w:lang w:val="sv-SE"/>
        </w:rPr>
        <w:t>a</w:t>
      </w:r>
      <w:r w:rsidRPr="003446B6">
        <w:rPr>
          <w:i/>
          <w:iCs/>
          <w:lang w:val="sv-SE"/>
        </w:rPr>
        <w:t xml:space="preserve"> arbetet.</w:t>
      </w:r>
      <w:r w:rsidR="008B01AA">
        <w:rPr>
          <w:lang w:val="sv-SE"/>
        </w:rPr>
        <w:t xml:space="preserve"> </w:t>
      </w:r>
      <w:r w:rsidR="008B01AA" w:rsidRPr="004D600B">
        <w:rPr>
          <w:lang w:val="sv-SE"/>
        </w:rPr>
        <w:t>Handledare och övriga</w:t>
      </w:r>
      <w:r w:rsidR="008B01AA">
        <w:rPr>
          <w:lang w:val="sv-SE"/>
        </w:rPr>
        <w:t xml:space="preserve"> kollegor och medarbetare på vårdcentralen ger d</w:t>
      </w:r>
      <w:r w:rsidR="008B01AA" w:rsidRPr="004D600B">
        <w:rPr>
          <w:lang w:val="sv-SE"/>
        </w:rPr>
        <w:t xml:space="preserve">ig </w:t>
      </w:r>
      <w:r w:rsidR="008B01AA">
        <w:rPr>
          <w:lang w:val="sv-SE"/>
        </w:rPr>
        <w:t>handledning i ditt kliniska arbete</w:t>
      </w:r>
      <w:r w:rsidR="008B01AA" w:rsidRPr="004D600B">
        <w:rPr>
          <w:lang w:val="sv-SE"/>
        </w:rPr>
        <w:t>.</w:t>
      </w:r>
    </w:p>
    <w:p w14:paraId="65E6B495" w14:textId="77777777" w:rsidR="000F404B" w:rsidRPr="004D600B" w:rsidRDefault="000F404B" w:rsidP="00AD54D5">
      <w:pPr>
        <w:pStyle w:val="Brdtext"/>
        <w:ind w:right="-13"/>
        <w:rPr>
          <w:lang w:val="sv-SE"/>
        </w:rPr>
      </w:pPr>
    </w:p>
    <w:p w14:paraId="5EAAB662" w14:textId="77777777" w:rsidR="008B01AA" w:rsidRDefault="008B01AA" w:rsidP="00AD54D5">
      <w:pPr>
        <w:pStyle w:val="Brdtext"/>
        <w:spacing w:before="75"/>
        <w:ind w:right="132"/>
        <w:rPr>
          <w:lang w:val="sv-SE"/>
        </w:rPr>
      </w:pPr>
      <w:r>
        <w:rPr>
          <w:lang w:val="sv-SE"/>
        </w:rPr>
        <w:t>Det</w:t>
      </w:r>
      <w:r w:rsidR="00E479DC">
        <w:rPr>
          <w:lang w:val="sv-SE"/>
        </w:rPr>
        <w:t xml:space="preserve"> kliniska lärandet</w:t>
      </w:r>
      <w:r>
        <w:rPr>
          <w:lang w:val="sv-SE"/>
        </w:rPr>
        <w:t xml:space="preserve"> kompletteras med</w:t>
      </w:r>
      <w:r w:rsidR="00E479DC">
        <w:rPr>
          <w:lang w:val="sv-SE"/>
        </w:rPr>
        <w:t xml:space="preserve"> teoretiska och praktiska studier</w:t>
      </w:r>
      <w:r>
        <w:rPr>
          <w:lang w:val="sv-SE"/>
        </w:rPr>
        <w:t xml:space="preserve"> och lär</w:t>
      </w:r>
      <w:r w:rsidR="00732125">
        <w:rPr>
          <w:lang w:val="sv-SE"/>
        </w:rPr>
        <w:t>o</w:t>
      </w:r>
      <w:r>
        <w:rPr>
          <w:lang w:val="sv-SE"/>
        </w:rPr>
        <w:t>tillfällen</w:t>
      </w:r>
      <w:r w:rsidR="00516508">
        <w:rPr>
          <w:lang w:val="sv-SE"/>
        </w:rPr>
        <w:t>:</w:t>
      </w:r>
    </w:p>
    <w:p w14:paraId="5623A9EA" w14:textId="77777777" w:rsidR="000F404B" w:rsidRDefault="008B01AA" w:rsidP="00AD54D5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r>
        <w:rPr>
          <w:lang w:val="sv-SE"/>
        </w:rPr>
        <w:t>AT-seminarier (fördelade under hela din AT)</w:t>
      </w:r>
      <w:r w:rsidR="00AD54D5">
        <w:rPr>
          <w:lang w:val="sv-SE"/>
        </w:rPr>
        <w:t>.</w:t>
      </w:r>
    </w:p>
    <w:p w14:paraId="313A4775" w14:textId="0D38BA38" w:rsidR="008B01AA" w:rsidRDefault="008B01AA" w:rsidP="00AD54D5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r w:rsidRPr="000F404B">
        <w:rPr>
          <w:lang w:val="sv-SE"/>
        </w:rPr>
        <w:t>Utbildningsvecka primärvård; en vecka per primärvårdsblock</w:t>
      </w:r>
      <w:r w:rsidR="00AD54D5">
        <w:rPr>
          <w:lang w:val="sv-SE"/>
        </w:rPr>
        <w:t xml:space="preserve">. </w:t>
      </w:r>
      <w:r w:rsidR="00986BB8">
        <w:rPr>
          <w:lang w:val="sv-SE"/>
        </w:rPr>
        <w:t xml:space="preserve">Din </w:t>
      </w:r>
      <w:r w:rsidR="00AD54D5">
        <w:rPr>
          <w:lang w:val="sv-SE"/>
        </w:rPr>
        <w:t>AT-</w:t>
      </w:r>
      <w:r w:rsidR="00986BB8">
        <w:rPr>
          <w:lang w:val="sv-SE"/>
        </w:rPr>
        <w:t xml:space="preserve">chef </w:t>
      </w:r>
      <w:r w:rsidR="00AD54D5">
        <w:rPr>
          <w:lang w:val="sv-SE"/>
        </w:rPr>
        <w:t xml:space="preserve">planerar </w:t>
      </w:r>
      <w:r w:rsidR="00986BB8">
        <w:rPr>
          <w:lang w:val="sv-SE"/>
        </w:rPr>
        <w:t xml:space="preserve">in </w:t>
      </w:r>
      <w:r w:rsidR="00AD54D5">
        <w:rPr>
          <w:lang w:val="sv-SE"/>
        </w:rPr>
        <w:t>dig till lämpligt tillfälle.</w:t>
      </w:r>
    </w:p>
    <w:p w14:paraId="1AA91F80" w14:textId="77777777" w:rsidR="006F2BF7" w:rsidRDefault="008B01AA" w:rsidP="00AD54D5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r>
        <w:rPr>
          <w:lang w:val="sv-SE"/>
        </w:rPr>
        <w:t xml:space="preserve">Självstudier </w:t>
      </w:r>
      <w:r w:rsidR="000F404B">
        <w:rPr>
          <w:lang w:val="sv-SE"/>
        </w:rPr>
        <w:t xml:space="preserve">(utöver </w:t>
      </w:r>
      <w:proofErr w:type="spellStart"/>
      <w:r w:rsidR="000F404B">
        <w:rPr>
          <w:lang w:val="sv-SE"/>
        </w:rPr>
        <w:t>inläsningstid</w:t>
      </w:r>
      <w:proofErr w:type="spellEnd"/>
      <w:r w:rsidR="000F404B">
        <w:rPr>
          <w:lang w:val="sv-SE"/>
        </w:rPr>
        <w:t xml:space="preserve"> inför AT-</w:t>
      </w:r>
      <w:proofErr w:type="gramStart"/>
      <w:r w:rsidR="000F404B">
        <w:rPr>
          <w:lang w:val="sv-SE"/>
        </w:rPr>
        <w:t>tentan</w:t>
      </w:r>
      <w:proofErr w:type="gramEnd"/>
      <w:r w:rsidR="000F404B">
        <w:rPr>
          <w:lang w:val="sv-SE"/>
        </w:rPr>
        <w:t xml:space="preserve">) </w:t>
      </w:r>
      <w:r>
        <w:rPr>
          <w:lang w:val="sv-SE"/>
        </w:rPr>
        <w:t xml:space="preserve">motsvarande 3 heldagar eller 6 halvdagar, spridda under hela primärvårdsblocket, med målsättningen </w:t>
      </w:r>
      <w:r w:rsidR="000F404B">
        <w:rPr>
          <w:lang w:val="sv-SE"/>
        </w:rPr>
        <w:t>möjlighet till självstudier även under</w:t>
      </w:r>
      <w:r>
        <w:rPr>
          <w:lang w:val="sv-SE"/>
        </w:rPr>
        <w:t xml:space="preserve"> semestertiden</w:t>
      </w:r>
      <w:r w:rsidR="00AD54D5">
        <w:rPr>
          <w:lang w:val="sv-SE"/>
        </w:rPr>
        <w:t>.</w:t>
      </w:r>
      <w:r w:rsidR="00516508">
        <w:rPr>
          <w:lang w:val="sv-SE"/>
        </w:rPr>
        <w:t xml:space="preserve"> </w:t>
      </w:r>
    </w:p>
    <w:p w14:paraId="652A3C20" w14:textId="6C04904E" w:rsidR="006F2BF7" w:rsidRDefault="00AD54D5" w:rsidP="00AD54D5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proofErr w:type="spellStart"/>
      <w:r>
        <w:rPr>
          <w:lang w:val="sv-SE"/>
        </w:rPr>
        <w:t>Inläsningstid</w:t>
      </w:r>
      <w:proofErr w:type="spellEnd"/>
      <w:r w:rsidR="00516508">
        <w:rPr>
          <w:lang w:val="sv-SE"/>
        </w:rPr>
        <w:t xml:space="preserve"> </w:t>
      </w:r>
      <w:r w:rsidR="00163A20">
        <w:rPr>
          <w:lang w:val="sv-SE"/>
        </w:rPr>
        <w:t>2</w:t>
      </w:r>
      <w:r w:rsidR="00516508">
        <w:rPr>
          <w:lang w:val="sv-SE"/>
        </w:rPr>
        <w:t xml:space="preserve"> dagar utöver själva AT-tentadagen,</w:t>
      </w:r>
      <w:r>
        <w:rPr>
          <w:lang w:val="sv-SE"/>
        </w:rPr>
        <w:t xml:space="preserve"> i </w:t>
      </w:r>
      <w:r w:rsidR="006F2BF7" w:rsidRPr="006F2BF7">
        <w:rPr>
          <w:lang w:val="sv-SE"/>
        </w:rPr>
        <w:t>nära</w:t>
      </w:r>
      <w:r w:rsidR="00516508">
        <w:rPr>
          <w:lang w:val="sv-SE"/>
        </w:rPr>
        <w:t xml:space="preserve"> </w:t>
      </w:r>
      <w:r w:rsidR="006F2BF7" w:rsidRPr="006F2BF7">
        <w:rPr>
          <w:lang w:val="sv-SE"/>
        </w:rPr>
        <w:t>ans</w:t>
      </w:r>
      <w:r w:rsidR="00516508">
        <w:rPr>
          <w:lang w:val="sv-SE"/>
        </w:rPr>
        <w:t>lutning till AT-tentamen. Man g</w:t>
      </w:r>
      <w:r w:rsidR="006F2BF7" w:rsidRPr="006F2BF7">
        <w:rPr>
          <w:lang w:val="sv-SE"/>
        </w:rPr>
        <w:t>arantera</w:t>
      </w:r>
      <w:r w:rsidR="00516508">
        <w:rPr>
          <w:lang w:val="sv-SE"/>
        </w:rPr>
        <w:t>s inte</w:t>
      </w:r>
      <w:r w:rsidR="006F2BF7" w:rsidRPr="006F2BF7">
        <w:rPr>
          <w:lang w:val="sv-SE"/>
        </w:rPr>
        <w:t xml:space="preserve"> ledighet i direkt anslutning även om verksamheten förs</w:t>
      </w:r>
      <w:r w:rsidR="00516508">
        <w:rPr>
          <w:lang w:val="sv-SE"/>
        </w:rPr>
        <w:t>öker möta AT-läkarens önskemål i detta.</w:t>
      </w:r>
    </w:p>
    <w:p w14:paraId="697BC7D5" w14:textId="77777777" w:rsidR="007E2BA0" w:rsidRDefault="007E2BA0" w:rsidP="007E2BA0">
      <w:pPr>
        <w:pStyle w:val="Brdtext"/>
        <w:spacing w:before="75"/>
        <w:ind w:right="132"/>
        <w:rPr>
          <w:lang w:val="sv-SE"/>
        </w:rPr>
      </w:pPr>
    </w:p>
    <w:p w14:paraId="07C993B0" w14:textId="77777777" w:rsidR="00072879" w:rsidRDefault="00072879" w:rsidP="007E2BA0">
      <w:pPr>
        <w:pStyle w:val="Brdtext"/>
        <w:spacing w:before="75"/>
        <w:ind w:right="132"/>
        <w:rPr>
          <w:lang w:val="sv-SE"/>
        </w:rPr>
      </w:pPr>
    </w:p>
    <w:p w14:paraId="62AF51E0" w14:textId="77777777" w:rsidR="00072879" w:rsidRDefault="00072879" w:rsidP="007E2BA0">
      <w:pPr>
        <w:pStyle w:val="Brdtext"/>
        <w:spacing w:before="75"/>
        <w:ind w:right="132"/>
        <w:rPr>
          <w:lang w:val="sv-SE"/>
        </w:rPr>
      </w:pPr>
    </w:p>
    <w:p w14:paraId="5214C7F0" w14:textId="60A38471" w:rsidR="007E2BA0" w:rsidRDefault="007E2BA0" w:rsidP="007E2BA0">
      <w:pPr>
        <w:pStyle w:val="Brdtext"/>
        <w:spacing w:before="75"/>
        <w:ind w:right="132"/>
        <w:rPr>
          <w:lang w:val="sv-SE"/>
        </w:rPr>
      </w:pPr>
      <w:r>
        <w:rPr>
          <w:lang w:val="sv-SE"/>
        </w:rPr>
        <w:t>Ofta ges också möjlighet att deltaga vid primärvårdens egna utbildningar.</w:t>
      </w:r>
    </w:p>
    <w:p w14:paraId="05C0043E" w14:textId="5CAE521A" w:rsidR="007E2BA0" w:rsidRDefault="007E2BA0" w:rsidP="007E2BA0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r>
        <w:rPr>
          <w:lang w:val="sv-SE"/>
        </w:rPr>
        <w:t>Distriktsläkardagar (anmälan via din VC, kostnadsfri utbildning för alla läkare inom primärvården).</w:t>
      </w:r>
    </w:p>
    <w:p w14:paraId="326F8329" w14:textId="23F05989" w:rsidR="007E2BA0" w:rsidRPr="0023266B" w:rsidRDefault="007E2BA0" w:rsidP="007E2BA0">
      <w:pPr>
        <w:pStyle w:val="Brdtext"/>
        <w:numPr>
          <w:ilvl w:val="0"/>
          <w:numId w:val="4"/>
        </w:numPr>
        <w:spacing w:before="75"/>
        <w:ind w:right="132"/>
        <w:rPr>
          <w:lang w:val="sv-SE"/>
        </w:rPr>
      </w:pPr>
      <w:r>
        <w:rPr>
          <w:lang w:val="sv-SE"/>
        </w:rPr>
        <w:t xml:space="preserve">Mellansvenskt </w:t>
      </w:r>
      <w:proofErr w:type="spellStart"/>
      <w:r>
        <w:rPr>
          <w:lang w:val="sv-SE"/>
        </w:rPr>
        <w:t>l</w:t>
      </w:r>
      <w:r w:rsidRPr="0023266B">
        <w:rPr>
          <w:lang w:val="sv-SE"/>
        </w:rPr>
        <w:t>äkemedelsforum</w:t>
      </w:r>
      <w:proofErr w:type="spellEnd"/>
      <w:r w:rsidRPr="0023266B">
        <w:rPr>
          <w:lang w:val="sv-SE"/>
        </w:rPr>
        <w:t xml:space="preserve"> (anmälan via din VC</w:t>
      </w:r>
      <w:r>
        <w:rPr>
          <w:lang w:val="sv-SE"/>
        </w:rPr>
        <w:t>, utbildning som erbjuds alla läkare i primärvården</w:t>
      </w:r>
      <w:r w:rsidR="00AF7B20">
        <w:rPr>
          <w:lang w:val="sv-SE"/>
        </w:rPr>
        <w:t>,</w:t>
      </w:r>
      <w:r>
        <w:rPr>
          <w:lang w:val="sv-SE"/>
        </w:rPr>
        <w:t xml:space="preserve"> kostnad för AT lyfts av läkemedelscentrum</w:t>
      </w:r>
      <w:r w:rsidRPr="0023266B">
        <w:rPr>
          <w:lang w:val="sv-SE"/>
        </w:rPr>
        <w:t>).</w:t>
      </w:r>
    </w:p>
    <w:p w14:paraId="20519488" w14:textId="77777777" w:rsidR="008B01AA" w:rsidRDefault="008B01AA" w:rsidP="00AD54D5">
      <w:pPr>
        <w:pStyle w:val="Brdtext"/>
        <w:spacing w:before="75"/>
        <w:ind w:right="132"/>
        <w:rPr>
          <w:lang w:val="sv-SE"/>
        </w:rPr>
      </w:pPr>
    </w:p>
    <w:p w14:paraId="74BBF760" w14:textId="002857CA" w:rsidR="000F404B" w:rsidRDefault="000F404B" w:rsidP="00CC67D2">
      <w:pPr>
        <w:pStyle w:val="Brdtext"/>
        <w:spacing w:before="75"/>
        <w:ind w:right="-12"/>
        <w:rPr>
          <w:lang w:val="sv-SE"/>
        </w:rPr>
      </w:pPr>
      <w:r>
        <w:rPr>
          <w:lang w:val="sv-SE"/>
        </w:rPr>
        <w:t>Den teoretiska utbildningen är arbetstid, och d</w:t>
      </w:r>
      <w:r w:rsidRPr="000F404B">
        <w:rPr>
          <w:lang w:val="sv-SE"/>
        </w:rPr>
        <w:t>u förväntas delta</w:t>
      </w:r>
      <w:r>
        <w:rPr>
          <w:lang w:val="sv-SE"/>
        </w:rPr>
        <w:t>. Eventuell f</w:t>
      </w:r>
      <w:r w:rsidRPr="000F404B">
        <w:rPr>
          <w:lang w:val="sv-SE"/>
        </w:rPr>
        <w:t xml:space="preserve">rånvaro </w:t>
      </w:r>
      <w:r>
        <w:rPr>
          <w:lang w:val="sv-SE"/>
        </w:rPr>
        <w:t xml:space="preserve">ska meddelas </w:t>
      </w:r>
      <w:r w:rsidRPr="000F404B">
        <w:rPr>
          <w:lang w:val="sv-SE"/>
        </w:rPr>
        <w:t>i god tid till AT-studierektor</w:t>
      </w:r>
      <w:r w:rsidR="00163A20">
        <w:rPr>
          <w:lang w:val="sv-SE"/>
        </w:rPr>
        <w:t xml:space="preserve"> (primärvårdsveckan), eller seminarieansvarig (seminarier)</w:t>
      </w:r>
      <w:r w:rsidR="0002610C">
        <w:rPr>
          <w:lang w:val="sv-SE"/>
        </w:rPr>
        <w:t xml:space="preserve"> och </w:t>
      </w:r>
      <w:r w:rsidR="00163A20">
        <w:rPr>
          <w:lang w:val="sv-SE"/>
        </w:rPr>
        <w:t xml:space="preserve">du ansvarar själv att frånvaro </w:t>
      </w:r>
      <w:r w:rsidR="0002610C">
        <w:rPr>
          <w:lang w:val="sv-SE"/>
        </w:rPr>
        <w:t>registreras i aktuellt lönesystem</w:t>
      </w:r>
      <w:r w:rsidRPr="000F404B">
        <w:rPr>
          <w:lang w:val="sv-SE"/>
        </w:rPr>
        <w:t>.</w:t>
      </w:r>
      <w:r>
        <w:rPr>
          <w:lang w:val="sv-SE"/>
        </w:rPr>
        <w:t xml:space="preserve"> </w:t>
      </w:r>
      <w:r w:rsidR="00CC67D2">
        <w:rPr>
          <w:lang w:val="sv-SE"/>
        </w:rPr>
        <w:br/>
      </w:r>
      <w:r w:rsidR="00CC67D2">
        <w:rPr>
          <w:lang w:val="sv-SE"/>
        </w:rPr>
        <w:br/>
      </w:r>
      <w:r w:rsidR="00516508">
        <w:rPr>
          <w:lang w:val="sv-SE"/>
        </w:rPr>
        <w:t xml:space="preserve">Studietid ska ske på din vårdcentral i första hand, eller på annan plats efter avstämning med </w:t>
      </w:r>
      <w:proofErr w:type="spellStart"/>
      <w:r w:rsidR="00516508">
        <w:rPr>
          <w:lang w:val="sv-SE"/>
        </w:rPr>
        <w:t>vårdcentralschef</w:t>
      </w:r>
      <w:proofErr w:type="spellEnd"/>
      <w:r w:rsidR="00516508">
        <w:rPr>
          <w:lang w:val="sv-SE"/>
        </w:rPr>
        <w:t xml:space="preserve"> och ingår i din ordinarie arbetsvecka. </w:t>
      </w:r>
      <w:proofErr w:type="spellStart"/>
      <w:r w:rsidR="00516508">
        <w:rPr>
          <w:lang w:val="sv-SE"/>
        </w:rPr>
        <w:t>Inläsningstid</w:t>
      </w:r>
      <w:proofErr w:type="spellEnd"/>
      <w:r w:rsidR="00516508">
        <w:rPr>
          <w:lang w:val="sv-SE"/>
        </w:rPr>
        <w:t xml:space="preserve"> inför AT-</w:t>
      </w:r>
      <w:proofErr w:type="gramStart"/>
      <w:r w:rsidR="00516508">
        <w:rPr>
          <w:lang w:val="sv-SE"/>
        </w:rPr>
        <w:t>tentan</w:t>
      </w:r>
      <w:proofErr w:type="gramEnd"/>
      <w:r w:rsidR="00516508">
        <w:rPr>
          <w:lang w:val="sv-SE"/>
        </w:rPr>
        <w:t xml:space="preserve"> kan göras på valfri plats</w:t>
      </w:r>
      <w:r w:rsidR="00072879">
        <w:rPr>
          <w:lang w:val="sv-SE"/>
        </w:rPr>
        <w:t xml:space="preserve">. Studietid och </w:t>
      </w:r>
      <w:proofErr w:type="spellStart"/>
      <w:r w:rsidR="00072879">
        <w:rPr>
          <w:lang w:val="sv-SE"/>
        </w:rPr>
        <w:t>inläsningstid</w:t>
      </w:r>
      <w:proofErr w:type="spellEnd"/>
      <w:r w:rsidR="00516508">
        <w:rPr>
          <w:lang w:val="sv-SE"/>
        </w:rPr>
        <w:t xml:space="preserve"> är betald ledighet med lön, dvs utöver semester och jourkomp.</w:t>
      </w:r>
      <w:r w:rsidR="00CC67D2">
        <w:rPr>
          <w:lang w:val="sv-SE"/>
        </w:rPr>
        <w:br/>
      </w:r>
      <w:r w:rsidR="00CC67D2">
        <w:rPr>
          <w:lang w:val="sv-SE"/>
        </w:rPr>
        <w:br/>
      </w:r>
      <w:r>
        <w:rPr>
          <w:lang w:val="sv-SE"/>
        </w:rPr>
        <w:t xml:space="preserve">Planering av de utbildningsmoment som är individuella (seminarier, kurs, självstudier, </w:t>
      </w:r>
      <w:proofErr w:type="spellStart"/>
      <w:r>
        <w:rPr>
          <w:lang w:val="sv-SE"/>
        </w:rPr>
        <w:t>inläsningstid</w:t>
      </w:r>
      <w:proofErr w:type="spellEnd"/>
      <w:r>
        <w:rPr>
          <w:lang w:val="sv-SE"/>
        </w:rPr>
        <w:t>, AT-tenta) måste ske i god tid tillsammans med schemaläggare i din verksamhet.</w:t>
      </w:r>
    </w:p>
    <w:p w14:paraId="6A0E1323" w14:textId="77777777" w:rsidR="002E737C" w:rsidRDefault="002E737C" w:rsidP="00AD54D5">
      <w:pPr>
        <w:pStyle w:val="Brdtext"/>
        <w:spacing w:before="10"/>
        <w:rPr>
          <w:sz w:val="21"/>
          <w:lang w:val="sv-SE"/>
        </w:rPr>
      </w:pPr>
    </w:p>
    <w:p w14:paraId="37301E47" w14:textId="77777777" w:rsidR="000F404B" w:rsidRPr="004D600B" w:rsidRDefault="000F404B" w:rsidP="00AD54D5">
      <w:pPr>
        <w:pStyle w:val="Brdtext"/>
        <w:spacing w:before="10"/>
        <w:rPr>
          <w:sz w:val="21"/>
          <w:lang w:val="sv-SE"/>
        </w:rPr>
      </w:pPr>
    </w:p>
    <w:p w14:paraId="4C06656E" w14:textId="77777777" w:rsidR="002E737C" w:rsidRPr="004D600B" w:rsidRDefault="008738EA" w:rsidP="00AD54D5">
      <w:pPr>
        <w:pStyle w:val="Rubrik1"/>
        <w:spacing w:line="240" w:lineRule="auto"/>
        <w:rPr>
          <w:lang w:val="sv-SE"/>
        </w:rPr>
      </w:pPr>
      <w:r w:rsidRPr="004D600B">
        <w:rPr>
          <w:lang w:val="sv-SE"/>
        </w:rPr>
        <w:t>Jourtjänstgöring</w:t>
      </w:r>
    </w:p>
    <w:p w14:paraId="2C6E0C6C" w14:textId="77777777" w:rsidR="008B01AA" w:rsidRDefault="008738EA" w:rsidP="00AD54D5">
      <w:pPr>
        <w:pStyle w:val="Brdtext"/>
        <w:ind w:right="24"/>
        <w:rPr>
          <w:lang w:val="sv-SE"/>
        </w:rPr>
      </w:pPr>
      <w:r w:rsidRPr="004D600B">
        <w:rPr>
          <w:lang w:val="sv-SE"/>
        </w:rPr>
        <w:t>Som AT ingår du i jo</w:t>
      </w:r>
      <w:r w:rsidR="005D7EE6">
        <w:rPr>
          <w:lang w:val="sv-SE"/>
        </w:rPr>
        <w:t xml:space="preserve">urverksamheten och tjänstgör </w:t>
      </w:r>
      <w:r w:rsidR="003A578D">
        <w:rPr>
          <w:lang w:val="sv-SE"/>
        </w:rPr>
        <w:t xml:space="preserve">ett antal jourpass under </w:t>
      </w:r>
      <w:r w:rsidR="005D7EE6">
        <w:rPr>
          <w:lang w:val="sv-SE"/>
        </w:rPr>
        <w:t>dina 6 månader.</w:t>
      </w:r>
      <w:r w:rsidR="008B01AA">
        <w:rPr>
          <w:lang w:val="sv-SE"/>
        </w:rPr>
        <w:t xml:space="preserve"> </w:t>
      </w:r>
      <w:r w:rsidR="00CC67D2">
        <w:rPr>
          <w:lang w:val="sv-SE"/>
        </w:rPr>
        <w:t>Sjukdomspanoramat hos patienter</w:t>
      </w:r>
      <w:r w:rsidR="008B01AA">
        <w:rPr>
          <w:lang w:val="sv-SE"/>
        </w:rPr>
        <w:t xml:space="preserve"> som söker vårdc</w:t>
      </w:r>
      <w:r w:rsidR="00CC67D2">
        <w:rPr>
          <w:lang w:val="sv-SE"/>
        </w:rPr>
        <w:t>entralsjour är annorlunda än det</w:t>
      </w:r>
      <w:r w:rsidR="008B01AA">
        <w:rPr>
          <w:lang w:val="sv-SE"/>
        </w:rPr>
        <w:t xml:space="preserve"> du möter i det dagliga arbetet, och jouren innebär därför ytterligare en möjlighet att nå dina AT-mål.</w:t>
      </w:r>
    </w:p>
    <w:p w14:paraId="14DF4E73" w14:textId="77777777" w:rsidR="00516508" w:rsidRDefault="00516508" w:rsidP="00AD54D5">
      <w:pPr>
        <w:pStyle w:val="Brdtext"/>
        <w:ind w:right="24"/>
        <w:rPr>
          <w:lang w:val="sv-SE"/>
        </w:rPr>
      </w:pPr>
    </w:p>
    <w:p w14:paraId="57F604CF" w14:textId="1244CEE8" w:rsidR="00516508" w:rsidRDefault="005D7EE6" w:rsidP="00AD54D5">
      <w:pPr>
        <w:pStyle w:val="Brdtext"/>
        <w:ind w:right="24"/>
        <w:rPr>
          <w:lang w:val="sv-SE"/>
        </w:rPr>
      </w:pPr>
      <w:r>
        <w:rPr>
          <w:lang w:val="sv-SE"/>
        </w:rPr>
        <w:t xml:space="preserve">Eftersom </w:t>
      </w:r>
      <w:r w:rsidR="008B01AA">
        <w:rPr>
          <w:lang w:val="sv-SE"/>
        </w:rPr>
        <w:t xml:space="preserve">jourverksamheten </w:t>
      </w:r>
      <w:r w:rsidR="008B01AA" w:rsidRPr="004D600B">
        <w:rPr>
          <w:lang w:val="sv-SE"/>
        </w:rPr>
        <w:t>är olika or</w:t>
      </w:r>
      <w:r w:rsidR="008B01AA">
        <w:rPr>
          <w:lang w:val="sv-SE"/>
        </w:rPr>
        <w:t xml:space="preserve">ganiserad beroende på vilken länsdel du tjänstgör i </w:t>
      </w:r>
      <w:r>
        <w:rPr>
          <w:lang w:val="sv-SE"/>
        </w:rPr>
        <w:t>så varierar a</w:t>
      </w:r>
      <w:r w:rsidR="00516508">
        <w:rPr>
          <w:lang w:val="sv-SE"/>
        </w:rPr>
        <w:t>ntalet rekommenderade jourpass</w:t>
      </w:r>
      <w:r w:rsidR="00163A20">
        <w:rPr>
          <w:lang w:val="sv-SE"/>
        </w:rPr>
        <w:t>:</w:t>
      </w:r>
      <w:r w:rsidR="003A578D" w:rsidRPr="003A578D">
        <w:rPr>
          <w:lang w:val="sv-SE"/>
        </w:rPr>
        <w:t xml:space="preserve"> </w:t>
      </w:r>
    </w:p>
    <w:p w14:paraId="14236FBD" w14:textId="5AA483FE" w:rsidR="005D7EE6" w:rsidRDefault="003A578D" w:rsidP="00163A20">
      <w:pPr>
        <w:pStyle w:val="Brdtext"/>
        <w:numPr>
          <w:ilvl w:val="0"/>
          <w:numId w:val="6"/>
        </w:numPr>
        <w:ind w:right="24"/>
        <w:rPr>
          <w:lang w:val="sv-SE"/>
        </w:rPr>
      </w:pPr>
      <w:r w:rsidRPr="003A578D">
        <w:rPr>
          <w:lang w:val="sv-SE"/>
        </w:rPr>
        <w:t>AT i Örebro</w:t>
      </w:r>
      <w:r w:rsidR="005D7EE6">
        <w:rPr>
          <w:lang w:val="sv-SE"/>
        </w:rPr>
        <w:t xml:space="preserve">; </w:t>
      </w:r>
      <w:r w:rsidR="005B7E13">
        <w:rPr>
          <w:lang w:val="sv-SE"/>
        </w:rPr>
        <w:t xml:space="preserve">ca </w:t>
      </w:r>
      <w:r w:rsidR="006C6C25">
        <w:rPr>
          <w:lang w:val="sv-SE"/>
        </w:rPr>
        <w:t>2</w:t>
      </w:r>
      <w:r w:rsidR="005D7EE6">
        <w:rPr>
          <w:lang w:val="sv-SE"/>
        </w:rPr>
        <w:t xml:space="preserve"> jourpass</w:t>
      </w:r>
      <w:r w:rsidR="006C6C25">
        <w:rPr>
          <w:lang w:val="sv-SE"/>
        </w:rPr>
        <w:t xml:space="preserve"> per månad</w:t>
      </w:r>
      <w:r w:rsidR="008B01AA">
        <w:rPr>
          <w:lang w:val="sv-SE"/>
        </w:rPr>
        <w:t xml:space="preserve"> varav ett k</w:t>
      </w:r>
      <w:r w:rsidR="00CC67D2">
        <w:rPr>
          <w:lang w:val="sv-SE"/>
        </w:rPr>
        <w:t>v</w:t>
      </w:r>
      <w:r w:rsidR="008B01AA">
        <w:rPr>
          <w:lang w:val="sv-SE"/>
        </w:rPr>
        <w:t>ällspass och ett helgpass.</w:t>
      </w:r>
    </w:p>
    <w:p w14:paraId="2E8266C6" w14:textId="7F304D77" w:rsidR="005D7EE6" w:rsidRDefault="005D7EE6" w:rsidP="00163A20">
      <w:pPr>
        <w:pStyle w:val="Brdtext"/>
        <w:numPr>
          <w:ilvl w:val="0"/>
          <w:numId w:val="6"/>
        </w:numPr>
        <w:ind w:right="24"/>
        <w:rPr>
          <w:lang w:val="sv-SE"/>
        </w:rPr>
      </w:pPr>
      <w:r>
        <w:rPr>
          <w:lang w:val="sv-SE"/>
        </w:rPr>
        <w:t>AT i Väster;</w:t>
      </w:r>
      <w:r w:rsidR="003A578D" w:rsidRPr="003A578D">
        <w:rPr>
          <w:lang w:val="sv-SE"/>
        </w:rPr>
        <w:t xml:space="preserve"> </w:t>
      </w:r>
      <w:r w:rsidR="005B7E13">
        <w:rPr>
          <w:lang w:val="sv-SE"/>
        </w:rPr>
        <w:t xml:space="preserve">ca </w:t>
      </w:r>
      <w:proofErr w:type="gramStart"/>
      <w:r w:rsidR="003A578D" w:rsidRPr="003A578D">
        <w:rPr>
          <w:lang w:val="sv-SE"/>
        </w:rPr>
        <w:t>3-4</w:t>
      </w:r>
      <w:proofErr w:type="gramEnd"/>
      <w:r w:rsidR="003A578D" w:rsidRPr="003A578D">
        <w:rPr>
          <w:lang w:val="sv-SE"/>
        </w:rPr>
        <w:t xml:space="preserve"> beredskap</w:t>
      </w:r>
      <w:r>
        <w:rPr>
          <w:lang w:val="sv-SE"/>
        </w:rPr>
        <w:t>spass per månad</w:t>
      </w:r>
    </w:p>
    <w:p w14:paraId="5BAD8DD9" w14:textId="1230F052" w:rsidR="005D7EE6" w:rsidRDefault="005D7EE6" w:rsidP="00163A20">
      <w:pPr>
        <w:pStyle w:val="Brdtext"/>
        <w:numPr>
          <w:ilvl w:val="0"/>
          <w:numId w:val="6"/>
        </w:numPr>
        <w:ind w:right="24"/>
        <w:rPr>
          <w:lang w:val="sv-SE"/>
        </w:rPr>
      </w:pPr>
      <w:r>
        <w:rPr>
          <w:lang w:val="sv-SE"/>
        </w:rPr>
        <w:t xml:space="preserve">AT i Norr; </w:t>
      </w:r>
      <w:r w:rsidR="005B7E13">
        <w:rPr>
          <w:lang w:val="sv-SE"/>
        </w:rPr>
        <w:t xml:space="preserve">ca </w:t>
      </w:r>
      <w:proofErr w:type="gramStart"/>
      <w:r w:rsidR="003A578D" w:rsidRPr="003A578D">
        <w:rPr>
          <w:lang w:val="sv-SE"/>
        </w:rPr>
        <w:t>2-3</w:t>
      </w:r>
      <w:proofErr w:type="gramEnd"/>
      <w:r w:rsidR="003A578D" w:rsidRPr="003A578D">
        <w:rPr>
          <w:lang w:val="sv-SE"/>
        </w:rPr>
        <w:t xml:space="preserve"> jourpas</w:t>
      </w:r>
      <w:r>
        <w:rPr>
          <w:lang w:val="sv-SE"/>
        </w:rPr>
        <w:t>s (minst 1 helgpass)</w:t>
      </w:r>
    </w:p>
    <w:p w14:paraId="2770F15E" w14:textId="15351BD5" w:rsidR="00163A20" w:rsidRDefault="00163A20" w:rsidP="00CC67D2">
      <w:pPr>
        <w:pStyle w:val="Brdtext"/>
        <w:ind w:right="24"/>
        <w:rPr>
          <w:lang w:val="sv-SE"/>
        </w:rPr>
      </w:pPr>
      <w:r w:rsidRPr="005B7E13">
        <w:rPr>
          <w:i/>
          <w:iCs/>
          <w:lang w:val="sv-SE"/>
        </w:rPr>
        <w:t xml:space="preserve">OBS </w:t>
      </w:r>
      <w:r w:rsidR="008738EA" w:rsidRPr="005B7E13">
        <w:rPr>
          <w:i/>
          <w:iCs/>
          <w:lang w:val="sv-SE"/>
        </w:rPr>
        <w:t>Jo</w:t>
      </w:r>
      <w:r w:rsidR="005D7EE6" w:rsidRPr="005B7E13">
        <w:rPr>
          <w:i/>
          <w:iCs/>
          <w:lang w:val="sv-SE"/>
        </w:rPr>
        <w:t xml:space="preserve">urpassen </w:t>
      </w:r>
      <w:r w:rsidR="008C568B">
        <w:rPr>
          <w:i/>
          <w:iCs/>
          <w:lang w:val="sv-SE"/>
        </w:rPr>
        <w:t xml:space="preserve">i Väster och Norr </w:t>
      </w:r>
      <w:r w:rsidR="005D7EE6" w:rsidRPr="005B7E13">
        <w:rPr>
          <w:i/>
          <w:iCs/>
          <w:lang w:val="sv-SE"/>
        </w:rPr>
        <w:t xml:space="preserve">kan bli fler om behov </w:t>
      </w:r>
      <w:r w:rsidRPr="005B7E13">
        <w:rPr>
          <w:i/>
          <w:iCs/>
          <w:lang w:val="sv-SE"/>
        </w:rPr>
        <w:t xml:space="preserve">finns å verksamhetens </w:t>
      </w:r>
      <w:r w:rsidR="00986BB8">
        <w:rPr>
          <w:i/>
          <w:iCs/>
          <w:lang w:val="sv-SE"/>
        </w:rPr>
        <w:t>sida</w:t>
      </w:r>
      <w:r w:rsidR="008738EA" w:rsidRPr="004D600B">
        <w:rPr>
          <w:lang w:val="sv-SE"/>
        </w:rPr>
        <w:t xml:space="preserve">. </w:t>
      </w:r>
    </w:p>
    <w:p w14:paraId="4ADB6378" w14:textId="77777777" w:rsidR="00163A20" w:rsidRDefault="00163A20" w:rsidP="00CC67D2">
      <w:pPr>
        <w:pStyle w:val="Brdtext"/>
        <w:ind w:right="24"/>
        <w:rPr>
          <w:lang w:val="sv-SE"/>
        </w:rPr>
      </w:pPr>
    </w:p>
    <w:p w14:paraId="1A7BC1A7" w14:textId="1E8B053A" w:rsidR="00163A20" w:rsidRDefault="00163A20" w:rsidP="00CC67D2">
      <w:pPr>
        <w:pStyle w:val="Brdtext"/>
        <w:ind w:right="24"/>
        <w:rPr>
          <w:lang w:val="sv-SE"/>
        </w:rPr>
      </w:pPr>
      <w:r>
        <w:rPr>
          <w:lang w:val="sv-SE"/>
        </w:rPr>
        <w:t>Introduktion sker i anslutning till starten av din VC-placering, i respektive länsdel.</w:t>
      </w:r>
    </w:p>
    <w:p w14:paraId="38D3DA92" w14:textId="77777777" w:rsidR="00163A20" w:rsidRDefault="00163A20" w:rsidP="00CC67D2">
      <w:pPr>
        <w:pStyle w:val="Brdtext"/>
        <w:ind w:right="24"/>
        <w:rPr>
          <w:lang w:val="sv-SE"/>
        </w:rPr>
      </w:pPr>
    </w:p>
    <w:p w14:paraId="1D1E9DB6" w14:textId="77777777" w:rsidR="008C568B" w:rsidRDefault="008C568B" w:rsidP="00CC67D2">
      <w:pPr>
        <w:pStyle w:val="Brdtext"/>
        <w:ind w:right="24"/>
        <w:rPr>
          <w:lang w:val="sv-SE"/>
        </w:rPr>
      </w:pPr>
    </w:p>
    <w:p w14:paraId="08765631" w14:textId="3A91FC89" w:rsidR="002E737C" w:rsidRDefault="008738EA" w:rsidP="00CC67D2">
      <w:pPr>
        <w:pStyle w:val="Brdtext"/>
        <w:ind w:right="24"/>
        <w:rPr>
          <w:lang w:val="sv-SE"/>
        </w:rPr>
      </w:pPr>
      <w:r w:rsidRPr="004D600B">
        <w:rPr>
          <w:lang w:val="sv-SE"/>
        </w:rPr>
        <w:t xml:space="preserve">Första jourpasset </w:t>
      </w:r>
      <w:r w:rsidR="005D7EE6">
        <w:rPr>
          <w:lang w:val="sv-SE"/>
        </w:rPr>
        <w:t>går du dubbelt med din handledare och blir introducerad i rutiner</w:t>
      </w:r>
      <w:r w:rsidR="004008CD">
        <w:rPr>
          <w:lang w:val="sv-SE"/>
        </w:rPr>
        <w:t>na</w:t>
      </w:r>
      <w:r w:rsidRPr="004D600B">
        <w:rPr>
          <w:lang w:val="sv-SE"/>
        </w:rPr>
        <w:t>.</w:t>
      </w:r>
      <w:r w:rsidR="005E4E08">
        <w:rPr>
          <w:lang w:val="sv-SE"/>
        </w:rPr>
        <w:t xml:space="preserve"> </w:t>
      </w:r>
      <w:r w:rsidR="005E4E08" w:rsidRPr="005E4E08">
        <w:rPr>
          <w:lang w:val="sv-SE"/>
        </w:rPr>
        <w:t>Jourpassen fördelas</w:t>
      </w:r>
      <w:r w:rsidR="004008CD">
        <w:rPr>
          <w:lang w:val="sv-SE"/>
        </w:rPr>
        <w:t xml:space="preserve"> ut</w:t>
      </w:r>
      <w:r w:rsidR="005E4E08" w:rsidRPr="005E4E08">
        <w:rPr>
          <w:lang w:val="sv-SE"/>
        </w:rPr>
        <w:t xml:space="preserve"> i n</w:t>
      </w:r>
      <w:r w:rsidR="004008CD">
        <w:rPr>
          <w:lang w:val="sv-SE"/>
        </w:rPr>
        <w:t>orra och västra länsdelen, med</w:t>
      </w:r>
      <w:r w:rsidR="005E4E08" w:rsidRPr="005E4E08">
        <w:rPr>
          <w:lang w:val="sv-SE"/>
        </w:rPr>
        <w:t xml:space="preserve"> AT</w:t>
      </w:r>
      <w:r w:rsidR="004008CD">
        <w:rPr>
          <w:lang w:val="sv-SE"/>
        </w:rPr>
        <w:t>-läkare</w:t>
      </w:r>
      <w:r w:rsidR="005E4E08" w:rsidRPr="005E4E08">
        <w:rPr>
          <w:lang w:val="sv-SE"/>
        </w:rPr>
        <w:t xml:space="preserve"> i Örebro </w:t>
      </w:r>
      <w:r w:rsidR="004008CD">
        <w:rPr>
          <w:lang w:val="sv-SE"/>
        </w:rPr>
        <w:t>ska själva boka in sina jourer</w:t>
      </w:r>
      <w:r w:rsidR="005E4E08" w:rsidRPr="005E4E08">
        <w:rPr>
          <w:lang w:val="sv-SE"/>
        </w:rPr>
        <w:t>. Kontaktuppg</w:t>
      </w:r>
      <w:r w:rsidR="005E4E08">
        <w:rPr>
          <w:lang w:val="sv-SE"/>
        </w:rPr>
        <w:t>ifter för vårdcentralsjourer (VCJ)</w:t>
      </w:r>
      <w:r w:rsidR="004008CD">
        <w:rPr>
          <w:lang w:val="sv-SE"/>
        </w:rPr>
        <w:t xml:space="preserve"> hittar du längst ned</w:t>
      </w:r>
      <w:r w:rsidR="005E4E08" w:rsidRPr="005E4E08">
        <w:rPr>
          <w:lang w:val="sv-SE"/>
        </w:rPr>
        <w:t xml:space="preserve"> i denna information.</w:t>
      </w:r>
    </w:p>
    <w:p w14:paraId="13CF6317" w14:textId="77777777" w:rsidR="00072879" w:rsidRPr="004D600B" w:rsidRDefault="00072879" w:rsidP="00CC67D2">
      <w:pPr>
        <w:pStyle w:val="Brdtext"/>
        <w:ind w:right="24"/>
        <w:rPr>
          <w:lang w:val="sv-SE"/>
        </w:rPr>
      </w:pPr>
    </w:p>
    <w:p w14:paraId="3ED5466E" w14:textId="4C8E856F" w:rsidR="002E737C" w:rsidRPr="004D600B" w:rsidRDefault="002E737C" w:rsidP="00AD54D5">
      <w:pPr>
        <w:pStyle w:val="Brdtext"/>
        <w:spacing w:before="10"/>
        <w:rPr>
          <w:sz w:val="21"/>
          <w:lang w:val="sv-SE"/>
        </w:rPr>
      </w:pPr>
    </w:p>
    <w:p w14:paraId="16FBBF62" w14:textId="77777777" w:rsidR="000F404B" w:rsidRPr="004D600B" w:rsidRDefault="000F404B" w:rsidP="00AD54D5">
      <w:pPr>
        <w:pStyle w:val="Rubrik1"/>
        <w:rPr>
          <w:lang w:val="sv-SE"/>
        </w:rPr>
      </w:pPr>
      <w:r>
        <w:rPr>
          <w:lang w:val="sv-SE"/>
        </w:rPr>
        <w:t>Bedömning och e</w:t>
      </w:r>
      <w:r w:rsidRPr="004D600B">
        <w:rPr>
          <w:lang w:val="sv-SE"/>
        </w:rPr>
        <w:t>xamination</w:t>
      </w:r>
    </w:p>
    <w:p w14:paraId="52E9C8C6" w14:textId="0A865680" w:rsidR="000F404B" w:rsidRDefault="000F404B" w:rsidP="00CC67D2">
      <w:pPr>
        <w:pStyle w:val="Brdtext"/>
        <w:ind w:right="24"/>
        <w:rPr>
          <w:lang w:val="sv-SE"/>
        </w:rPr>
      </w:pPr>
      <w:r>
        <w:rPr>
          <w:lang w:val="sv-SE"/>
        </w:rPr>
        <w:t>Under din tjänstgöring g</w:t>
      </w:r>
      <w:r w:rsidRPr="004D600B">
        <w:rPr>
          <w:lang w:val="sv-SE"/>
        </w:rPr>
        <w:t xml:space="preserve">enomförs </w:t>
      </w:r>
      <w:r>
        <w:rPr>
          <w:lang w:val="sv-SE"/>
        </w:rPr>
        <w:t>bedömning i två format:</w:t>
      </w:r>
    </w:p>
    <w:p w14:paraId="6DC83A47" w14:textId="3887C9B8" w:rsidR="000F404B" w:rsidRDefault="000F404B" w:rsidP="00CC67D2">
      <w:pPr>
        <w:pStyle w:val="Brdtext"/>
        <w:numPr>
          <w:ilvl w:val="0"/>
          <w:numId w:val="5"/>
        </w:numPr>
        <w:ind w:right="24"/>
        <w:rPr>
          <w:lang w:val="sv-SE"/>
        </w:rPr>
      </w:pPr>
      <w:r>
        <w:rPr>
          <w:lang w:val="sv-SE"/>
        </w:rPr>
        <w:t>Lokal återkoppling i form av halvtids- och heltidsavstämning tillsammans med din handledare. Detta formulär finns på vårdgivarwebben och ska skickas till AT-</w:t>
      </w:r>
      <w:proofErr w:type="gramStart"/>
      <w:r>
        <w:rPr>
          <w:lang w:val="sv-SE"/>
        </w:rPr>
        <w:t>studierektor primärvård</w:t>
      </w:r>
      <w:proofErr w:type="gramEnd"/>
      <w:r>
        <w:rPr>
          <w:lang w:val="sv-SE"/>
        </w:rPr>
        <w:t xml:space="preserve"> per mail.</w:t>
      </w:r>
      <w:r w:rsidR="001751C1">
        <w:rPr>
          <w:lang w:val="sv-SE"/>
        </w:rPr>
        <w:br/>
      </w:r>
      <w:hyperlink r:id="rId7" w:history="1">
        <w:r w:rsidR="001751C1">
          <w:rPr>
            <w:rStyle w:val="Hyperlnk"/>
          </w:rPr>
          <w:t xml:space="preserve">Feedback </w:t>
        </w:r>
        <w:proofErr w:type="spellStart"/>
        <w:r w:rsidR="001751C1">
          <w:rPr>
            <w:rStyle w:val="Hyperlnk"/>
          </w:rPr>
          <w:t>på</w:t>
        </w:r>
        <w:proofErr w:type="spellEnd"/>
        <w:r w:rsidR="001751C1">
          <w:rPr>
            <w:rStyle w:val="Hyperlnk"/>
          </w:rPr>
          <w:t xml:space="preserve"> </w:t>
        </w:r>
        <w:proofErr w:type="spellStart"/>
        <w:r w:rsidR="001751C1">
          <w:rPr>
            <w:rStyle w:val="Hyperlnk"/>
          </w:rPr>
          <w:t>allmäntjänstgöring</w:t>
        </w:r>
        <w:proofErr w:type="spellEnd"/>
        <w:r w:rsidR="001751C1">
          <w:rPr>
            <w:rStyle w:val="Hyperlnk"/>
          </w:rPr>
          <w:t xml:space="preserve"> (regionorebrolan.se)</w:t>
        </w:r>
      </w:hyperlink>
    </w:p>
    <w:p w14:paraId="3570BAA4" w14:textId="56AA1BE7" w:rsidR="002E737C" w:rsidRPr="00516508" w:rsidRDefault="000F404B" w:rsidP="00CC67D2">
      <w:pPr>
        <w:pStyle w:val="Brdtext"/>
        <w:numPr>
          <w:ilvl w:val="0"/>
          <w:numId w:val="5"/>
        </w:numPr>
        <w:ind w:right="24"/>
        <w:rPr>
          <w:lang w:val="sv-SE"/>
        </w:rPr>
      </w:pPr>
      <w:proofErr w:type="spellStart"/>
      <w:r w:rsidRPr="006F2BF7">
        <w:rPr>
          <w:lang w:val="sv-SE"/>
        </w:rPr>
        <w:t>Sit</w:t>
      </w:r>
      <w:proofErr w:type="spellEnd"/>
      <w:r w:rsidRPr="006F2BF7">
        <w:rPr>
          <w:lang w:val="sv-SE"/>
        </w:rPr>
        <w:t>-in enligt nationell</w:t>
      </w:r>
      <w:r w:rsidR="006F2BF7" w:rsidRPr="006F2BF7">
        <w:rPr>
          <w:lang w:val="sv-SE"/>
        </w:rPr>
        <w:t xml:space="preserve"> mall</w:t>
      </w:r>
      <w:r w:rsidRPr="006F2BF7">
        <w:rPr>
          <w:lang w:val="sv-SE"/>
        </w:rPr>
        <w:t>. Bedömningen genomförs av specialist annan än din handledare och godkänd ”</w:t>
      </w:r>
      <w:proofErr w:type="spellStart"/>
      <w:r w:rsidRPr="006F2BF7">
        <w:rPr>
          <w:lang w:val="sv-SE"/>
        </w:rPr>
        <w:t>sit</w:t>
      </w:r>
      <w:proofErr w:type="spellEnd"/>
      <w:r w:rsidRPr="006F2BF7">
        <w:rPr>
          <w:lang w:val="sv-SE"/>
        </w:rPr>
        <w:t>-in” från alla tjänstgöringsavsnitt krävs för att du ska kunna anmäla dig till nationella AT-tentamen</w:t>
      </w:r>
      <w:r w:rsidR="006F2BF7">
        <w:rPr>
          <w:lang w:val="sv-SE"/>
        </w:rPr>
        <w:t xml:space="preserve">. Du kan genomföra denna </w:t>
      </w:r>
      <w:proofErr w:type="spellStart"/>
      <w:r w:rsidR="006F2BF7">
        <w:rPr>
          <w:lang w:val="sv-SE"/>
        </w:rPr>
        <w:t>sit</w:t>
      </w:r>
      <w:proofErr w:type="spellEnd"/>
      <w:r w:rsidR="006F2BF7">
        <w:rPr>
          <w:lang w:val="sv-SE"/>
        </w:rPr>
        <w:t xml:space="preserve">-in närsomhelst under din primärvårdsplacering. Formuläret finns på </w:t>
      </w:r>
      <w:proofErr w:type="spellStart"/>
      <w:r w:rsidR="006F2BF7">
        <w:rPr>
          <w:lang w:val="sv-SE"/>
        </w:rPr>
        <w:t>eAT</w:t>
      </w:r>
      <w:proofErr w:type="spellEnd"/>
      <w:r w:rsidR="006F2BF7">
        <w:rPr>
          <w:lang w:val="sv-SE"/>
        </w:rPr>
        <w:t>-provets hemsida (Karolinska).</w:t>
      </w:r>
      <w:r w:rsidR="001751C1">
        <w:rPr>
          <w:lang w:val="sv-SE"/>
        </w:rPr>
        <w:br/>
      </w:r>
      <w:hyperlink r:id="rId8" w:history="1">
        <w:r w:rsidR="001751C1">
          <w:rPr>
            <w:rStyle w:val="Hyperlnk"/>
          </w:rPr>
          <w:t>BEDÖMNINGSMALL (ki.se)</w:t>
        </w:r>
      </w:hyperlink>
    </w:p>
    <w:p w14:paraId="6032F609" w14:textId="3F61B1D5" w:rsidR="00516508" w:rsidRDefault="00516508" w:rsidP="00AD54D5">
      <w:pPr>
        <w:spacing w:before="1"/>
        <w:ind w:right="1020"/>
        <w:rPr>
          <w:lang w:val="sv-SE"/>
        </w:rPr>
      </w:pPr>
    </w:p>
    <w:p w14:paraId="1E6BC338" w14:textId="127788D3" w:rsidR="003446B6" w:rsidRDefault="003446B6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039C79FB" w14:textId="7F051A30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14526F07" w14:textId="32258E0D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1F5D28C5" w14:textId="15577078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7E8A1D84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4723AD1C" w14:textId="2D3B3D99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3DEA8871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1BCD518C" w14:textId="3C21CAE0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4F311825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0779E9B2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07BEC35B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46231C33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5AAF0A27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1A2EACBF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76565F6A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4D034A6A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564D0F9C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33C07AFD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4817546A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35D33E82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3A36820F" w14:textId="77777777" w:rsidR="00072879" w:rsidRDefault="00072879" w:rsidP="00CC67D2">
      <w:pPr>
        <w:pStyle w:val="Brdtext"/>
        <w:ind w:right="24"/>
        <w:rPr>
          <w:rFonts w:ascii="Arial" w:hAnsi="Arial"/>
          <w:b/>
          <w:lang w:val="sv-SE"/>
        </w:rPr>
      </w:pPr>
    </w:p>
    <w:p w14:paraId="6605020A" w14:textId="58284427" w:rsidR="00072879" w:rsidRDefault="00072879" w:rsidP="00CC67D2">
      <w:pPr>
        <w:pStyle w:val="Brdtext"/>
        <w:ind w:right="24"/>
        <w:rPr>
          <w:lang w:val="sv-SE"/>
        </w:rPr>
      </w:pPr>
      <w:r>
        <w:rPr>
          <w:rFonts w:ascii="Arial" w:hAnsi="Arial"/>
          <w:b/>
          <w:lang w:val="sv-SE"/>
        </w:rPr>
        <w:t>Studierektorer</w:t>
      </w:r>
      <w:r>
        <w:rPr>
          <w:rFonts w:ascii="Arial" w:hAnsi="Arial"/>
          <w:b/>
          <w:lang w:val="sv-SE"/>
        </w:rPr>
        <w:br/>
      </w:r>
      <w:r w:rsidR="0039270C">
        <w:rPr>
          <w:lang w:val="sv-SE"/>
        </w:rPr>
        <w:t>Ö</w:t>
      </w:r>
      <w:r w:rsidR="00516508">
        <w:rPr>
          <w:lang w:val="sv-SE"/>
        </w:rPr>
        <w:t>vergripande studierektor finns vid regionens Utbildningscentrum och an</w:t>
      </w:r>
      <w:r w:rsidR="00516508" w:rsidRPr="004D600B">
        <w:rPr>
          <w:lang w:val="sv-SE"/>
        </w:rPr>
        <w:t xml:space="preserve">svarar </w:t>
      </w:r>
      <w:r w:rsidR="00516508">
        <w:rPr>
          <w:lang w:val="sv-SE"/>
        </w:rPr>
        <w:t xml:space="preserve">tillsammans med AT-cheferna </w:t>
      </w:r>
      <w:r w:rsidR="00516508" w:rsidRPr="004D600B">
        <w:rPr>
          <w:lang w:val="sv-SE"/>
        </w:rPr>
        <w:t xml:space="preserve">för den övergripande planeringen av </w:t>
      </w:r>
      <w:r>
        <w:rPr>
          <w:lang w:val="sv-SE"/>
        </w:rPr>
        <w:t>din AT, introduktion, seminarier.</w:t>
      </w:r>
    </w:p>
    <w:p w14:paraId="19265042" w14:textId="77777777" w:rsidR="00072879" w:rsidRDefault="00072879" w:rsidP="00CC67D2">
      <w:pPr>
        <w:pStyle w:val="Brdtext"/>
        <w:ind w:right="24"/>
        <w:rPr>
          <w:lang w:val="sv-SE"/>
        </w:rPr>
      </w:pPr>
    </w:p>
    <w:p w14:paraId="23FA7D92" w14:textId="3AF4CE13" w:rsidR="00072879" w:rsidRDefault="00072879" w:rsidP="00CC67D2">
      <w:pPr>
        <w:pStyle w:val="Brdtext"/>
        <w:ind w:right="24"/>
        <w:rPr>
          <w:lang w:val="sv-SE"/>
        </w:rPr>
      </w:pPr>
      <w:r>
        <w:rPr>
          <w:lang w:val="sv-SE"/>
        </w:rPr>
        <w:t>Klinikstudierektor</w:t>
      </w:r>
      <w:r w:rsidR="00516508">
        <w:rPr>
          <w:lang w:val="sv-SE"/>
        </w:rPr>
        <w:t xml:space="preserve"> inom allmänmedicin</w:t>
      </w:r>
      <w:r w:rsidR="001751C1">
        <w:rPr>
          <w:lang w:val="sv-SE"/>
        </w:rPr>
        <w:t xml:space="preserve"> </w:t>
      </w:r>
      <w:r>
        <w:rPr>
          <w:lang w:val="sv-SE"/>
        </w:rPr>
        <w:t>ansvarar för din vårdcentralsplacering och</w:t>
      </w:r>
    </w:p>
    <w:p w14:paraId="74B4E36B" w14:textId="77777777" w:rsidR="00072879" w:rsidRDefault="00072879" w:rsidP="00CC67D2">
      <w:pPr>
        <w:pStyle w:val="Brdtext"/>
        <w:ind w:right="24"/>
        <w:rPr>
          <w:lang w:val="sv-SE"/>
        </w:rPr>
      </w:pPr>
      <w:r>
        <w:rPr>
          <w:lang w:val="sv-SE"/>
        </w:rPr>
        <w:t>primärvårds</w:t>
      </w:r>
      <w:r w:rsidR="001751C1">
        <w:rPr>
          <w:lang w:val="sv-SE"/>
        </w:rPr>
        <w:t>utbildning.</w:t>
      </w:r>
    </w:p>
    <w:p w14:paraId="4DDFD29D" w14:textId="77777777" w:rsidR="00072879" w:rsidRDefault="00072879" w:rsidP="00CC67D2">
      <w:pPr>
        <w:pStyle w:val="Brdtext"/>
        <w:ind w:right="24"/>
        <w:rPr>
          <w:lang w:val="sv-SE"/>
        </w:rPr>
      </w:pPr>
    </w:p>
    <w:p w14:paraId="1E15A185" w14:textId="7AEA41F1" w:rsidR="00516508" w:rsidRDefault="00516508" w:rsidP="00CC67D2">
      <w:pPr>
        <w:pStyle w:val="Brdtext"/>
        <w:ind w:right="24"/>
        <w:rPr>
          <w:lang w:val="sv-SE"/>
        </w:rPr>
      </w:pPr>
      <w:r w:rsidRPr="004D600B">
        <w:rPr>
          <w:lang w:val="sv-SE"/>
        </w:rPr>
        <w:t>Kontakt kan alltid tas med studierektorn vid frågor eller om problem uppstår.</w:t>
      </w:r>
    </w:p>
    <w:p w14:paraId="3EE23486" w14:textId="537EA6FC" w:rsidR="00CC67D2" w:rsidRDefault="00CC67D2" w:rsidP="009D189C">
      <w:pPr>
        <w:ind w:right="-12"/>
        <w:rPr>
          <w:lang w:val="sv-SE"/>
        </w:rPr>
      </w:pPr>
    </w:p>
    <w:p w14:paraId="51E381DE" w14:textId="337106F5" w:rsidR="00CC67D2" w:rsidRDefault="00CC67D2" w:rsidP="0039270C">
      <w:pPr>
        <w:pStyle w:val="Rubrik1"/>
        <w:rPr>
          <w:lang w:val="sv-SE"/>
        </w:rPr>
      </w:pPr>
    </w:p>
    <w:p w14:paraId="1FF9FE7D" w14:textId="7D5075D2" w:rsidR="00CC67D2" w:rsidRDefault="00CC67D2" w:rsidP="0039270C">
      <w:pPr>
        <w:pStyle w:val="Rubrik1"/>
        <w:rPr>
          <w:lang w:val="sv-SE"/>
        </w:rPr>
      </w:pPr>
    </w:p>
    <w:p w14:paraId="059E5441" w14:textId="65C74AE2" w:rsidR="003446B6" w:rsidRDefault="006A5E45" w:rsidP="00CC67D2">
      <w:pPr>
        <w:pStyle w:val="Rubrik1"/>
        <w:rPr>
          <w:lang w:val="sv-SE"/>
        </w:rPr>
      </w:pPr>
      <w:r w:rsidRPr="00986BB8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AD645" wp14:editId="782DBBDF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2583180" cy="1836420"/>
                <wp:effectExtent l="0" t="0" r="762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15D8" w14:textId="77777777" w:rsidR="00986BB8" w:rsidRPr="006A5E45" w:rsidRDefault="00986BB8" w:rsidP="00986BB8">
                            <w:pPr>
                              <w:pStyle w:val="Rubrik1"/>
                              <w:ind w:left="720"/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707D67C4" w14:textId="7A983995" w:rsidR="00986BB8" w:rsidRPr="006A5E45" w:rsidRDefault="00986BB8" w:rsidP="00986BB8">
                            <w:pPr>
                              <w:pStyle w:val="Rubrik1"/>
                              <w:ind w:left="720"/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  <w:r w:rsidRPr="006A5E45">
                              <w:rPr>
                                <w:color w:val="76923C" w:themeColor="accent3" w:themeShade="BF"/>
                              </w:rPr>
                              <w:t xml:space="preserve">VÄLKOMMEN till </w:t>
                            </w:r>
                            <w:proofErr w:type="spellStart"/>
                            <w:r w:rsidRPr="006A5E45">
                              <w:rPr>
                                <w:color w:val="76923C" w:themeColor="accent3" w:themeShade="BF"/>
                              </w:rPr>
                              <w:t>primärvården</w:t>
                            </w:r>
                            <w:proofErr w:type="spellEnd"/>
                            <w:r w:rsidRPr="006A5E45">
                              <w:rPr>
                                <w:color w:val="76923C" w:themeColor="accent3" w:themeShade="BF"/>
                              </w:rPr>
                              <w:t>!</w:t>
                            </w:r>
                          </w:p>
                          <w:p w14:paraId="1602B5CE" w14:textId="77777777" w:rsidR="00986BB8" w:rsidRPr="006A5E45" w:rsidRDefault="00986BB8" w:rsidP="00986BB8">
                            <w:pPr>
                              <w:ind w:left="720"/>
                              <w:jc w:val="center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</w:p>
                          <w:p w14:paraId="01054D06" w14:textId="1B0E6F72" w:rsidR="00986BB8" w:rsidRPr="006A5E45" w:rsidRDefault="00986BB8" w:rsidP="00986BB8">
                            <w:pPr>
                              <w:ind w:left="720"/>
                              <w:jc w:val="center"/>
                              <w:rPr>
                                <w:color w:val="76923C" w:themeColor="accent3" w:themeShade="BF"/>
                                <w:lang w:val="sv-SE"/>
                              </w:rPr>
                            </w:pPr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Vi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hälsar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dig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varmt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välkommen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r w:rsidR="00072879" w:rsidRPr="006A5E45">
                              <w:rPr>
                                <w:i/>
                                <w:color w:val="76923C" w:themeColor="accent3" w:themeShade="BF"/>
                              </w:rPr>
                              <w:br/>
                            </w:r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och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önskar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att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du ska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trivas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,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känna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dig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trygg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och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få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en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gedigen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utbildning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och</w:t>
                            </w:r>
                            <w:r w:rsidR="00072879"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utvecklas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 xml:space="preserve"> hos </w:t>
                            </w:r>
                            <w:proofErr w:type="spellStart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oss</w:t>
                            </w:r>
                            <w:proofErr w:type="spellEnd"/>
                            <w:r w:rsidRPr="006A5E45">
                              <w:rPr>
                                <w:i/>
                                <w:color w:val="76923C" w:themeColor="accent3" w:themeShade="BF"/>
                              </w:rPr>
                              <w:t>!</w:t>
                            </w:r>
                          </w:p>
                          <w:p w14:paraId="544CB92E" w14:textId="0A3A0FD0" w:rsidR="00986BB8" w:rsidRPr="006A5E45" w:rsidRDefault="00986BB8">
                            <w:pPr>
                              <w:rPr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AD64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2.2pt;margin-top:18.9pt;width:203.4pt;height:144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" stroked="f">
                <v:textbox>
                  <w:txbxContent>
                    <w:p w14:paraId="3CE615D8" w14:textId="77777777" w:rsidR="00986BB8" w:rsidRPr="006A5E45" w:rsidRDefault="00986BB8" w:rsidP="00986BB8">
                      <w:pPr>
                        <w:pStyle w:val="Rubrik1"/>
                        <w:ind w:left="720"/>
                        <w:jc w:val="center"/>
                        <w:rPr>
                          <w:color w:val="76923C" w:themeColor="accent3" w:themeShade="BF"/>
                        </w:rPr>
                      </w:pPr>
                    </w:p>
                    <w:p w14:paraId="707D67C4" w14:textId="7A983995" w:rsidR="00986BB8" w:rsidRPr="006A5E45" w:rsidRDefault="00986BB8" w:rsidP="00986BB8">
                      <w:pPr>
                        <w:pStyle w:val="Rubrik1"/>
                        <w:ind w:left="720"/>
                        <w:jc w:val="center"/>
                        <w:rPr>
                          <w:color w:val="76923C" w:themeColor="accent3" w:themeShade="BF"/>
                        </w:rPr>
                      </w:pPr>
                      <w:r w:rsidRPr="006A5E45">
                        <w:rPr>
                          <w:color w:val="76923C" w:themeColor="accent3" w:themeShade="BF"/>
                        </w:rPr>
                        <w:t xml:space="preserve">VÄLKOMMEN till </w:t>
                      </w:r>
                      <w:proofErr w:type="spellStart"/>
                      <w:r w:rsidRPr="006A5E45">
                        <w:rPr>
                          <w:color w:val="76923C" w:themeColor="accent3" w:themeShade="BF"/>
                        </w:rPr>
                        <w:t>primärvården</w:t>
                      </w:r>
                      <w:proofErr w:type="spellEnd"/>
                      <w:r w:rsidRPr="006A5E45">
                        <w:rPr>
                          <w:color w:val="76923C" w:themeColor="accent3" w:themeShade="BF"/>
                        </w:rPr>
                        <w:t>!</w:t>
                      </w:r>
                    </w:p>
                    <w:p w14:paraId="1602B5CE" w14:textId="77777777" w:rsidR="00986BB8" w:rsidRPr="006A5E45" w:rsidRDefault="00986BB8" w:rsidP="00986BB8">
                      <w:pPr>
                        <w:ind w:left="720"/>
                        <w:jc w:val="center"/>
                        <w:rPr>
                          <w:i/>
                          <w:color w:val="76923C" w:themeColor="accent3" w:themeShade="BF"/>
                        </w:rPr>
                      </w:pPr>
                    </w:p>
                    <w:p w14:paraId="01054D06" w14:textId="1B0E6F72" w:rsidR="00986BB8" w:rsidRPr="006A5E45" w:rsidRDefault="00986BB8" w:rsidP="00986BB8">
                      <w:pPr>
                        <w:ind w:left="720"/>
                        <w:jc w:val="center"/>
                        <w:rPr>
                          <w:color w:val="76923C" w:themeColor="accent3" w:themeShade="BF"/>
                          <w:lang w:val="sv-SE"/>
                        </w:rPr>
                      </w:pPr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Vi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hälsar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dig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varmt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välkommen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r w:rsidR="00072879" w:rsidRPr="006A5E45">
                        <w:rPr>
                          <w:i/>
                          <w:color w:val="76923C" w:themeColor="accent3" w:themeShade="BF"/>
                        </w:rPr>
                        <w:br/>
                      </w:r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och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önskar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att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du ska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trivas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,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känna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dig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trygg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och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få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en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gedigen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utbildning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och</w:t>
                      </w:r>
                      <w:r w:rsidR="00072879" w:rsidRPr="006A5E45">
                        <w:rPr>
                          <w:i/>
                          <w:color w:val="76923C" w:themeColor="accent3" w:themeShade="BF"/>
                        </w:rPr>
                        <w:t xml:space="preserve">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utvecklas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 xml:space="preserve"> hos </w:t>
                      </w:r>
                      <w:proofErr w:type="spellStart"/>
                      <w:r w:rsidRPr="006A5E45">
                        <w:rPr>
                          <w:i/>
                          <w:color w:val="76923C" w:themeColor="accent3" w:themeShade="BF"/>
                        </w:rPr>
                        <w:t>oss</w:t>
                      </w:r>
                      <w:proofErr w:type="spellEnd"/>
                      <w:r w:rsidRPr="006A5E45">
                        <w:rPr>
                          <w:i/>
                          <w:color w:val="76923C" w:themeColor="accent3" w:themeShade="BF"/>
                        </w:rPr>
                        <w:t>!</w:t>
                      </w:r>
                    </w:p>
                    <w:p w14:paraId="544CB92E" w14:textId="0A3A0FD0" w:rsidR="00986BB8" w:rsidRPr="006A5E45" w:rsidRDefault="00986BB8">
                      <w:pPr>
                        <w:rPr>
                          <w:color w:val="76923C" w:themeColor="accent3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79DA3D" w14:textId="7D4F5220" w:rsidR="003446B6" w:rsidRDefault="003446B6" w:rsidP="00CC67D2">
      <w:pPr>
        <w:pStyle w:val="Rubrik1"/>
        <w:rPr>
          <w:lang w:val="sv-SE"/>
        </w:rPr>
      </w:pPr>
    </w:p>
    <w:p w14:paraId="5D179BCB" w14:textId="756858BD" w:rsidR="003446B6" w:rsidRDefault="003446B6" w:rsidP="00CC67D2">
      <w:pPr>
        <w:pStyle w:val="Rubrik1"/>
        <w:rPr>
          <w:lang w:val="sv-SE"/>
        </w:rPr>
      </w:pPr>
    </w:p>
    <w:p w14:paraId="1404E2A5" w14:textId="32E3AEE2" w:rsidR="003446B6" w:rsidRDefault="003446B6" w:rsidP="00CC67D2">
      <w:pPr>
        <w:pStyle w:val="Rubrik1"/>
        <w:rPr>
          <w:lang w:val="sv-SE"/>
        </w:rPr>
      </w:pPr>
    </w:p>
    <w:p w14:paraId="779B59A4" w14:textId="4A97FF68" w:rsidR="003446B6" w:rsidRDefault="003446B6" w:rsidP="00CC67D2">
      <w:pPr>
        <w:pStyle w:val="Rubrik1"/>
        <w:rPr>
          <w:lang w:val="sv-SE"/>
        </w:rPr>
      </w:pPr>
    </w:p>
    <w:p w14:paraId="0CEC4B6C" w14:textId="66D9875D" w:rsidR="003446B6" w:rsidRDefault="003446B6" w:rsidP="00CC67D2">
      <w:pPr>
        <w:pStyle w:val="Rubrik1"/>
        <w:rPr>
          <w:lang w:val="sv-SE"/>
        </w:rPr>
      </w:pPr>
    </w:p>
    <w:p w14:paraId="4E375C59" w14:textId="35B3B890" w:rsidR="003446B6" w:rsidRDefault="003446B6" w:rsidP="00CC67D2">
      <w:pPr>
        <w:pStyle w:val="Rubrik1"/>
        <w:rPr>
          <w:lang w:val="sv-SE"/>
        </w:rPr>
      </w:pPr>
    </w:p>
    <w:p w14:paraId="414B4A7A" w14:textId="280CA7C4" w:rsidR="003446B6" w:rsidRDefault="003446B6" w:rsidP="00CC67D2">
      <w:pPr>
        <w:pStyle w:val="Rubrik1"/>
        <w:rPr>
          <w:lang w:val="sv-SE"/>
        </w:rPr>
      </w:pPr>
    </w:p>
    <w:p w14:paraId="25CE37D1" w14:textId="07943890" w:rsidR="003446B6" w:rsidRDefault="003446B6" w:rsidP="00CC67D2">
      <w:pPr>
        <w:pStyle w:val="Rubrik1"/>
        <w:rPr>
          <w:lang w:val="sv-SE"/>
        </w:rPr>
      </w:pPr>
    </w:p>
    <w:p w14:paraId="7A66465C" w14:textId="77777777" w:rsidR="006360D1" w:rsidRDefault="006360D1" w:rsidP="00CC67D2">
      <w:pPr>
        <w:pStyle w:val="Rubrik1"/>
        <w:rPr>
          <w:lang w:val="sv-SE"/>
        </w:rPr>
      </w:pPr>
    </w:p>
    <w:p w14:paraId="5C41A82D" w14:textId="35E17E6E" w:rsidR="008B06DF" w:rsidRDefault="008B06DF" w:rsidP="0039270C">
      <w:pPr>
        <w:ind w:right="-12"/>
        <w:rPr>
          <w:rFonts w:eastAsia="Calibri"/>
          <w:color w:val="0563C1"/>
          <w:u w:val="single"/>
          <w:lang w:val="sv-SE"/>
        </w:rPr>
      </w:pPr>
    </w:p>
    <w:p w14:paraId="5DDDA102" w14:textId="77777777" w:rsidR="00516508" w:rsidRDefault="00516508" w:rsidP="008B06DF">
      <w:pPr>
        <w:ind w:left="102" w:right="542"/>
        <w:rPr>
          <w:rFonts w:eastAsia="Calibri"/>
          <w:color w:val="0563C1"/>
          <w:u w:val="single"/>
          <w:lang w:val="sv-SE"/>
        </w:rPr>
      </w:pPr>
    </w:p>
    <w:p w14:paraId="1A76C1B0" w14:textId="77777777" w:rsidR="0039270C" w:rsidRDefault="0039270C" w:rsidP="00516508">
      <w:pPr>
        <w:rPr>
          <w:i/>
        </w:rPr>
      </w:pPr>
    </w:p>
    <w:p w14:paraId="58F14F5C" w14:textId="0BEC7A32" w:rsidR="0039270C" w:rsidRDefault="0039270C" w:rsidP="00516508">
      <w:pPr>
        <w:rPr>
          <w:i/>
        </w:rPr>
      </w:pPr>
    </w:p>
    <w:p w14:paraId="3C7E4EC5" w14:textId="77777777" w:rsidR="00CC67D2" w:rsidRDefault="00CC67D2" w:rsidP="0039270C">
      <w:pPr>
        <w:pStyle w:val="Rubrik1"/>
      </w:pPr>
    </w:p>
    <w:p w14:paraId="54A0A6F1" w14:textId="77777777" w:rsidR="00CC67D2" w:rsidRDefault="00CC67D2" w:rsidP="0039270C">
      <w:pPr>
        <w:pStyle w:val="Rubrik1"/>
      </w:pPr>
    </w:p>
    <w:p w14:paraId="3231616A" w14:textId="2A55667D" w:rsidR="00CC67D2" w:rsidRDefault="00CC67D2" w:rsidP="0039270C">
      <w:pPr>
        <w:pStyle w:val="Rubrik1"/>
      </w:pPr>
    </w:p>
    <w:p w14:paraId="2B72EEA2" w14:textId="77777777" w:rsidR="00CC67D2" w:rsidRDefault="00CC67D2" w:rsidP="0039270C">
      <w:pPr>
        <w:pStyle w:val="Rubrik1"/>
      </w:pPr>
    </w:p>
    <w:p w14:paraId="73398F7F" w14:textId="77777777" w:rsidR="00CC67D2" w:rsidRDefault="00CC67D2" w:rsidP="0039270C">
      <w:pPr>
        <w:pStyle w:val="Rubrik1"/>
      </w:pPr>
    </w:p>
    <w:p w14:paraId="0242E264" w14:textId="77777777" w:rsidR="00CC67D2" w:rsidRDefault="00CC67D2" w:rsidP="0039270C">
      <w:pPr>
        <w:pStyle w:val="Rubrik1"/>
      </w:pPr>
    </w:p>
    <w:p w14:paraId="39A9F22B" w14:textId="13FBBE98" w:rsidR="00163A20" w:rsidRDefault="00163A20" w:rsidP="00CC67D2">
      <w:pPr>
        <w:pStyle w:val="Rubrik1"/>
        <w:ind w:left="720"/>
      </w:pPr>
    </w:p>
    <w:p w14:paraId="1ADD1BB9" w14:textId="459C8FA5" w:rsidR="00163A20" w:rsidRDefault="00163A20" w:rsidP="00CC67D2">
      <w:pPr>
        <w:pStyle w:val="Rubrik1"/>
        <w:ind w:left="720"/>
      </w:pPr>
    </w:p>
    <w:sectPr w:rsidR="00163A20" w:rsidSect="00AD54D5">
      <w:pgSz w:w="11910" w:h="16840"/>
      <w:pgMar w:top="1276" w:right="1600" w:bottom="1135" w:left="1600" w:header="720" w:footer="720" w:gutter="0"/>
      <w:cols w:num="2" w:space="720" w:equalWidth="0">
        <w:col w:w="3993" w:space="618"/>
        <w:col w:w="4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040"/>
    <w:multiLevelType w:val="hybridMultilevel"/>
    <w:tmpl w:val="0192B778"/>
    <w:lvl w:ilvl="0" w:tplc="61B841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1E76"/>
    <w:multiLevelType w:val="hybridMultilevel"/>
    <w:tmpl w:val="9F58A4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7F7F"/>
    <w:multiLevelType w:val="hybridMultilevel"/>
    <w:tmpl w:val="E87C71FE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2F5425"/>
    <w:multiLevelType w:val="hybridMultilevel"/>
    <w:tmpl w:val="081A0B26"/>
    <w:lvl w:ilvl="0" w:tplc="44D88F1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2" w:hanging="360"/>
      </w:p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E917303"/>
    <w:multiLevelType w:val="hybridMultilevel"/>
    <w:tmpl w:val="2BC446BA"/>
    <w:lvl w:ilvl="0" w:tplc="61B841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92AEC"/>
    <w:multiLevelType w:val="hybridMultilevel"/>
    <w:tmpl w:val="B35E9F88"/>
    <w:lvl w:ilvl="0" w:tplc="44D88F1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2" w:hanging="360"/>
      </w:pPr>
    </w:lvl>
    <w:lvl w:ilvl="2" w:tplc="041D001B" w:tentative="1">
      <w:start w:val="1"/>
      <w:numFmt w:val="lowerRoman"/>
      <w:lvlText w:val="%3."/>
      <w:lvlJc w:val="right"/>
      <w:pPr>
        <w:ind w:left="1902" w:hanging="180"/>
      </w:pPr>
    </w:lvl>
    <w:lvl w:ilvl="3" w:tplc="041D000F" w:tentative="1">
      <w:start w:val="1"/>
      <w:numFmt w:val="decimal"/>
      <w:lvlText w:val="%4."/>
      <w:lvlJc w:val="left"/>
      <w:pPr>
        <w:ind w:left="2622" w:hanging="360"/>
      </w:pPr>
    </w:lvl>
    <w:lvl w:ilvl="4" w:tplc="041D0019" w:tentative="1">
      <w:start w:val="1"/>
      <w:numFmt w:val="lowerLetter"/>
      <w:lvlText w:val="%5."/>
      <w:lvlJc w:val="left"/>
      <w:pPr>
        <w:ind w:left="3342" w:hanging="360"/>
      </w:pPr>
    </w:lvl>
    <w:lvl w:ilvl="5" w:tplc="041D001B" w:tentative="1">
      <w:start w:val="1"/>
      <w:numFmt w:val="lowerRoman"/>
      <w:lvlText w:val="%6."/>
      <w:lvlJc w:val="right"/>
      <w:pPr>
        <w:ind w:left="4062" w:hanging="180"/>
      </w:pPr>
    </w:lvl>
    <w:lvl w:ilvl="6" w:tplc="041D000F" w:tentative="1">
      <w:start w:val="1"/>
      <w:numFmt w:val="decimal"/>
      <w:lvlText w:val="%7."/>
      <w:lvlJc w:val="left"/>
      <w:pPr>
        <w:ind w:left="4782" w:hanging="360"/>
      </w:pPr>
    </w:lvl>
    <w:lvl w:ilvl="7" w:tplc="041D0019" w:tentative="1">
      <w:start w:val="1"/>
      <w:numFmt w:val="lowerLetter"/>
      <w:lvlText w:val="%8."/>
      <w:lvlJc w:val="left"/>
      <w:pPr>
        <w:ind w:left="5502" w:hanging="360"/>
      </w:pPr>
    </w:lvl>
    <w:lvl w:ilvl="8" w:tplc="041D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619998058">
    <w:abstractNumId w:val="0"/>
  </w:num>
  <w:num w:numId="2" w16cid:durableId="311718269">
    <w:abstractNumId w:val="5"/>
  </w:num>
  <w:num w:numId="3" w16cid:durableId="358052118">
    <w:abstractNumId w:val="4"/>
  </w:num>
  <w:num w:numId="4" w16cid:durableId="858542261">
    <w:abstractNumId w:val="2"/>
  </w:num>
  <w:num w:numId="5" w16cid:durableId="690837296">
    <w:abstractNumId w:val="3"/>
  </w:num>
  <w:num w:numId="6" w16cid:durableId="26885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7C"/>
    <w:rsid w:val="00001F8E"/>
    <w:rsid w:val="00012368"/>
    <w:rsid w:val="0002610C"/>
    <w:rsid w:val="00050361"/>
    <w:rsid w:val="00072879"/>
    <w:rsid w:val="000853EA"/>
    <w:rsid w:val="000E4194"/>
    <w:rsid w:val="000F404B"/>
    <w:rsid w:val="00121E03"/>
    <w:rsid w:val="00125E7D"/>
    <w:rsid w:val="00133E48"/>
    <w:rsid w:val="00162AF0"/>
    <w:rsid w:val="00163A20"/>
    <w:rsid w:val="001669A2"/>
    <w:rsid w:val="00167B23"/>
    <w:rsid w:val="001751C1"/>
    <w:rsid w:val="00177124"/>
    <w:rsid w:val="0023266B"/>
    <w:rsid w:val="0024768C"/>
    <w:rsid w:val="002E2D03"/>
    <w:rsid w:val="002E737C"/>
    <w:rsid w:val="00315160"/>
    <w:rsid w:val="00326A4F"/>
    <w:rsid w:val="00342753"/>
    <w:rsid w:val="003446B6"/>
    <w:rsid w:val="003569C6"/>
    <w:rsid w:val="0039270C"/>
    <w:rsid w:val="003A2CAA"/>
    <w:rsid w:val="003A578D"/>
    <w:rsid w:val="003E29AC"/>
    <w:rsid w:val="003F7469"/>
    <w:rsid w:val="004008CD"/>
    <w:rsid w:val="0044579C"/>
    <w:rsid w:val="004D600B"/>
    <w:rsid w:val="00516508"/>
    <w:rsid w:val="005279E8"/>
    <w:rsid w:val="005B2DB0"/>
    <w:rsid w:val="005B7E13"/>
    <w:rsid w:val="005D7EE6"/>
    <w:rsid w:val="005E4E08"/>
    <w:rsid w:val="006360D1"/>
    <w:rsid w:val="006A1A09"/>
    <w:rsid w:val="006A5E45"/>
    <w:rsid w:val="006C6C25"/>
    <w:rsid w:val="006F2BF7"/>
    <w:rsid w:val="00732125"/>
    <w:rsid w:val="007B36B1"/>
    <w:rsid w:val="007D3B1A"/>
    <w:rsid w:val="007E2BA0"/>
    <w:rsid w:val="008738EA"/>
    <w:rsid w:val="00876D0B"/>
    <w:rsid w:val="008B01AA"/>
    <w:rsid w:val="008B06DF"/>
    <w:rsid w:val="008C568B"/>
    <w:rsid w:val="008E5961"/>
    <w:rsid w:val="008F4923"/>
    <w:rsid w:val="0093684C"/>
    <w:rsid w:val="009666CF"/>
    <w:rsid w:val="00986BB8"/>
    <w:rsid w:val="009A498A"/>
    <w:rsid w:val="009D189C"/>
    <w:rsid w:val="009E437C"/>
    <w:rsid w:val="009F248F"/>
    <w:rsid w:val="00A030E3"/>
    <w:rsid w:val="00AB7109"/>
    <w:rsid w:val="00AD54D5"/>
    <w:rsid w:val="00AF7B20"/>
    <w:rsid w:val="00B435A0"/>
    <w:rsid w:val="00BF18DC"/>
    <w:rsid w:val="00BF2535"/>
    <w:rsid w:val="00C27F63"/>
    <w:rsid w:val="00CA6915"/>
    <w:rsid w:val="00CC67D2"/>
    <w:rsid w:val="00CC70B8"/>
    <w:rsid w:val="00D523EC"/>
    <w:rsid w:val="00D81681"/>
    <w:rsid w:val="00DB66CA"/>
    <w:rsid w:val="00DE25B5"/>
    <w:rsid w:val="00DF1B45"/>
    <w:rsid w:val="00DF2A7F"/>
    <w:rsid w:val="00E25B7B"/>
    <w:rsid w:val="00E479DC"/>
    <w:rsid w:val="00E62BA9"/>
    <w:rsid w:val="00E670BE"/>
    <w:rsid w:val="00F07AEF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799B"/>
  <w15:docId w15:val="{F65C71D6-D4AB-475A-94BC-0137103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Brdtext"/>
    <w:uiPriority w:val="1"/>
    <w:qFormat/>
    <w:rsid w:val="00BF18DC"/>
    <w:pPr>
      <w:spacing w:line="252" w:lineRule="exact"/>
      <w:outlineLvl w:val="0"/>
    </w:pPr>
    <w:rPr>
      <w:rFonts w:ascii="Arial" w:eastAsia="Arial" w:hAnsi="Arial" w:cs="Arial"/>
      <w:b/>
      <w:bCs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6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4D60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600B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27F63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669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tavstnd">
    <w:name w:val="No Spacing"/>
    <w:link w:val="IngetavstndChar"/>
    <w:uiPriority w:val="1"/>
    <w:qFormat/>
    <w:rsid w:val="00E479DC"/>
    <w:rPr>
      <w:rFonts w:ascii="Times New Roman" w:eastAsia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5B7E13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86B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.se/media/218994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dgivare.regionorebrolan.se/siteassets/media/at/feedback-vid-allmantjanstgo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Lindén Wikblom Anna, Obst o gyn gem</dc:creator>
  <cp:lastModifiedBy>Lindén Wikblom Anna, Olaus Petri VC</cp:lastModifiedBy>
  <cp:revision>2</cp:revision>
  <dcterms:created xsi:type="dcterms:W3CDTF">2025-06-07T07:44:00Z</dcterms:created>
  <dcterms:modified xsi:type="dcterms:W3CDTF">2025-06-07T07:44:00Z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2018-03-08T00:00:00Z</vt:filetime>
  </property>
  <property fmtid="{D5CDD505-2E9C-101B-9397-08002B2CF9AE}" pid="5" name="MSIP_Label_7a967b6a-3783-47cf-8fdb-0b1118f65e05_Enabled">
    <vt:lpwstr>true</vt:lpwstr>
  </property>
  <property fmtid="{D5CDD505-2E9C-101B-9397-08002B2CF9AE}" pid="6" name="MSIP_Label_7a967b6a-3783-47cf-8fdb-0b1118f65e05_SetDate">
    <vt:lpwstr>2025-01-29T08:33:38Z</vt:lpwstr>
  </property>
  <property fmtid="{D5CDD505-2E9C-101B-9397-08002B2CF9AE}" pid="7" name="MSIP_Label_7a967b6a-3783-47cf-8fdb-0b1118f65e05_Method">
    <vt:lpwstr>Standard</vt:lpwstr>
  </property>
  <property fmtid="{D5CDD505-2E9C-101B-9397-08002B2CF9AE}" pid="8" name="MSIP_Label_7a967b6a-3783-47cf-8fdb-0b1118f65e05_Name">
    <vt:lpwstr>NIVÅ K0</vt:lpwstr>
  </property>
  <property fmtid="{D5CDD505-2E9C-101B-9397-08002B2CF9AE}" pid="9" name="MSIP_Label_7a967b6a-3783-47cf-8fdb-0b1118f65e05_SiteId">
    <vt:lpwstr>aece5b19-8227-4c27-8218-1aea120ec062</vt:lpwstr>
  </property>
  <property fmtid="{D5CDD505-2E9C-101B-9397-08002B2CF9AE}" pid="10" name="MSIP_Label_7a967b6a-3783-47cf-8fdb-0b1118f65e05_ActionId">
    <vt:lpwstr>945a1fc5-1c7d-4837-9430-ff358a9c72b3</vt:lpwstr>
  </property>
  <property fmtid="{D5CDD505-2E9C-101B-9397-08002B2CF9AE}" pid="11" name="MSIP_Label_7a967b6a-3783-47cf-8fdb-0b1118f65e05_ContentBits">
    <vt:lpwstr>0</vt:lpwstr>
  </property>
</Properties>
</file>