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09" w:rsidRDefault="004A2728" w:rsidP="00955F09">
      <w:pPr>
        <w:pStyle w:val="Dokumentrubrik"/>
      </w:pPr>
      <w:bookmarkStart w:id="0" w:name="title_Repeat2"/>
      <w:bookmarkStart w:id="1" w:name="_GoBack"/>
      <w:bookmarkEnd w:id="1"/>
      <w:r>
        <w:t>Polycytemi - högt Hb/EVF</w:t>
      </w:r>
      <w:bookmarkEnd w:id="0"/>
    </w:p>
    <w:p w:rsidR="00AD0839" w:rsidRPr="00AD0839" w:rsidRDefault="004A2728" w:rsidP="00AD0839">
      <w:r>
        <w:t>Författat av: Maria Åström</w:t>
      </w:r>
    </w:p>
    <w:p w:rsidR="00836209" w:rsidRPr="00836209" w:rsidRDefault="004A2728" w:rsidP="00836209">
      <w:pPr>
        <w:pStyle w:val="Rubrik1"/>
      </w:pPr>
      <w:r w:rsidRPr="00836209">
        <w:t>Vårdnivå/remiss</w:t>
      </w:r>
    </w:p>
    <w:p w:rsidR="00836209" w:rsidRPr="00836209" w:rsidRDefault="004A2728" w:rsidP="00836209">
      <w:pPr>
        <w:pStyle w:val="Rubrik2"/>
      </w:pPr>
      <w:r w:rsidRPr="00836209">
        <w:t>Allmänläkare</w:t>
      </w:r>
    </w:p>
    <w:p w:rsidR="00836209" w:rsidRPr="00836209" w:rsidRDefault="004A2728" w:rsidP="00836209">
      <w:r w:rsidRPr="00836209">
        <w:t>Det stora flertalet patienter med isolerat förhöjt Hb/EVF (normalt LPK och TPK) har så kallad pseudopolycytemi</w:t>
      </w:r>
      <w:r w:rsidRPr="00836209">
        <w:t xml:space="preserve"> och kan initialt utredas i primärvården genom bestämning av S-EPO (se "Differentialdiagnos").</w:t>
      </w:r>
    </w:p>
    <w:p w:rsidR="00836209" w:rsidRPr="00836209" w:rsidRDefault="004A2728" w:rsidP="00836209">
      <w:pPr>
        <w:pStyle w:val="Rubrik2"/>
        <w:rPr>
          <w:rFonts w:eastAsia="Times New Roman"/>
        </w:rPr>
      </w:pPr>
      <w:r w:rsidRPr="00836209">
        <w:t>Remiss till specialistläkare</w:t>
      </w:r>
    </w:p>
    <w:p w:rsidR="00836209" w:rsidRPr="00836209" w:rsidRDefault="004A2728" w:rsidP="00836209">
      <w:r w:rsidRPr="00836209">
        <w:t>Patient med förhöjt Hb/EVF kombinerat med förhöjt LPK och/eller TPK.</w:t>
      </w:r>
    </w:p>
    <w:p w:rsidR="00836209" w:rsidRPr="00836209" w:rsidRDefault="004A2728" w:rsidP="00836209">
      <w:r w:rsidRPr="00836209">
        <w:t>Alla män med EVF 0.55 eller högre och alla kvinnor med EVF 0.52</w:t>
      </w:r>
      <w:r w:rsidRPr="00836209">
        <w:t xml:space="preserve"> eller högre utan föregående utredning med S-EPO (EVF 0.60 hos män och EVF 0.56 hos kvinnor är alltid förenat med reell polyglobuli antingen PCV (Polycytemia Vera) eller sekundär polyglobul).</w:t>
      </w:r>
    </w:p>
    <w:p w:rsidR="00836209" w:rsidRPr="00836209" w:rsidRDefault="004A2728" w:rsidP="00836209">
      <w:r w:rsidRPr="00836209">
        <w:t>Patient där utredning visat patologiskt lågt S-EPO eller S-EPO i</w:t>
      </w:r>
      <w:r w:rsidRPr="00836209">
        <w:t xml:space="preserve"> nedre normalområdet (PCV) eller förhöjt S-EPO (sekundär polyglobuli).</w:t>
      </w:r>
    </w:p>
    <w:p w:rsidR="00836209" w:rsidRPr="00836209" w:rsidRDefault="004A2728" w:rsidP="00836209">
      <w:pPr>
        <w:pStyle w:val="Rubrik2"/>
        <w:rPr>
          <w:rFonts w:eastAsia="Times New Roman"/>
        </w:rPr>
      </w:pPr>
      <w:r w:rsidRPr="00836209">
        <w:t>Remissinnehåll</w:t>
      </w:r>
    </w:p>
    <w:p w:rsidR="00836209" w:rsidRPr="00836209" w:rsidRDefault="004A2728" w:rsidP="00836209">
      <w:pPr>
        <w:numPr>
          <w:ilvl w:val="0"/>
          <w:numId w:val="38"/>
        </w:numPr>
      </w:pPr>
      <w:r w:rsidRPr="00836209">
        <w:t>Aktuellt blodstatus – Hb/EVF, LPK, TPK samt S-EPO (om det sistnämnda har analyserats)</w:t>
      </w:r>
    </w:p>
    <w:p w:rsidR="00836209" w:rsidRPr="00836209" w:rsidRDefault="004A2728" w:rsidP="00836209">
      <w:pPr>
        <w:numPr>
          <w:ilvl w:val="0"/>
          <w:numId w:val="38"/>
        </w:numPr>
      </w:pPr>
      <w:r w:rsidRPr="00836209">
        <w:t>Uppgift om hur dessa värden legat tidigare vid eventuella kontakter med primärvården</w:t>
      </w:r>
    </w:p>
    <w:p w:rsidR="00836209" w:rsidRPr="00836209" w:rsidRDefault="004A2728" w:rsidP="00836209">
      <w:pPr>
        <w:numPr>
          <w:ilvl w:val="0"/>
          <w:numId w:val="38"/>
        </w:numPr>
      </w:pPr>
      <w:r w:rsidRPr="00836209">
        <w:t>Eventuella symtom – huvudvärk, yrsel, stickningar i fingrar/tår, klåda</w:t>
      </w:r>
    </w:p>
    <w:p w:rsidR="00836209" w:rsidRPr="00836209" w:rsidRDefault="004A2728" w:rsidP="00836209">
      <w:pPr>
        <w:numPr>
          <w:ilvl w:val="0"/>
          <w:numId w:val="38"/>
        </w:numPr>
      </w:pPr>
      <w:r w:rsidRPr="00836209">
        <w:t>Aktuella mediciner och nuvarande sjukdomar, framförallt hjärt- och lungsjukdomar</w:t>
      </w:r>
    </w:p>
    <w:p w:rsidR="00836209" w:rsidRPr="00836209" w:rsidRDefault="004A2728" w:rsidP="00836209">
      <w:pPr>
        <w:numPr>
          <w:ilvl w:val="0"/>
          <w:numId w:val="38"/>
        </w:numPr>
      </w:pPr>
      <w:r w:rsidRPr="00836209">
        <w:t>Eventuella tidigare tromboemboliska sjukdomar</w:t>
      </w:r>
    </w:p>
    <w:p w:rsidR="00836209" w:rsidRPr="00836209" w:rsidRDefault="004A2728" w:rsidP="00836209">
      <w:pPr>
        <w:numPr>
          <w:ilvl w:val="0"/>
          <w:numId w:val="38"/>
        </w:numPr>
      </w:pPr>
      <w:r w:rsidRPr="00836209">
        <w:t xml:space="preserve">Medicinskt bruk av testosteron eller missbruk av anabola </w:t>
      </w:r>
      <w:r w:rsidRPr="00836209">
        <w:t>steroider</w:t>
      </w:r>
    </w:p>
    <w:p w:rsidR="00836209" w:rsidRPr="00836209" w:rsidRDefault="004A2728" w:rsidP="00836209">
      <w:pPr>
        <w:pStyle w:val="Rubrik2"/>
        <w:rPr>
          <w:rFonts w:eastAsia="Times New Roman"/>
        </w:rPr>
      </w:pPr>
      <w:r w:rsidRPr="00836209">
        <w:t xml:space="preserve">Remiss till akutmottagning </w:t>
      </w:r>
    </w:p>
    <w:p w:rsidR="00836209" w:rsidRPr="00836209" w:rsidRDefault="004A2728" w:rsidP="00836209">
      <w:r w:rsidRPr="00836209">
        <w:t>Patient med känd PCV, sekundär polyglobuli samt patient med högt Hb/EVF av oklar anledning med symtom talande för hotande eller manifest tromboembolisk komplikation.</w:t>
      </w:r>
    </w:p>
    <w:p w:rsidR="00836209" w:rsidRPr="00836209" w:rsidRDefault="004A2728" w:rsidP="00836209">
      <w:pPr>
        <w:pStyle w:val="Rubrik1"/>
        <w:rPr>
          <w:rFonts w:eastAsia="Times New Roman"/>
        </w:rPr>
      </w:pPr>
      <w:r w:rsidRPr="00836209">
        <w:t>Differentialdiagnos</w:t>
      </w:r>
    </w:p>
    <w:p w:rsidR="00836209" w:rsidRPr="00836209" w:rsidRDefault="004A2728" w:rsidP="00836209">
      <w:r w:rsidRPr="00836209">
        <w:t>Pseudopolycytemi - också benämnd</w:t>
      </w:r>
      <w:r w:rsidRPr="00836209">
        <w:t xml:space="preserve"> relativ polycytemi eller stresspolycytemi (tidigare Gaisböcks syndrom) - är den vanligaste orsaken till högt Hb.</w:t>
      </w:r>
    </w:p>
    <w:p w:rsidR="00836209" w:rsidRPr="00836209" w:rsidRDefault="004A2728" w:rsidP="00836209">
      <w:r w:rsidRPr="00836209">
        <w:lastRenderedPageBreak/>
        <w:t xml:space="preserve">Pseudopolycytemi innebär ett tillstånd med konstitutionellt sänkt plasmavolym och sekundärt därtill ett "falskt" förhöjt EVF. Dessa patienter </w:t>
      </w:r>
      <w:r w:rsidRPr="00836209">
        <w:t>har en röd blodkroppsmassa som är normal, ofta inom övre normalområdet, normalt S-EPO och saknar tecken till myeloproliferativ sjukdom. Patienterna är vanligen (men långtifrån alltid) medelålders män med viss övervikt, hypertoni och med en stressad livsför</w:t>
      </w:r>
      <w:r w:rsidRPr="00836209">
        <w:t>ing. En hög tobaks- och alkoholkonsumtion ingår också i bilden. Det finns inget stöd i litteraturen att dessa patienter har värde av venesektionsbehandling, men de behöver ofta medicinsk uppföljning av andra skäl (vikt, blodtryck, blodfetter etc).</w:t>
      </w:r>
    </w:p>
    <w:p w:rsidR="00836209" w:rsidRPr="00836209" w:rsidRDefault="004A2728" w:rsidP="00836209">
      <w:pPr>
        <w:pStyle w:val="Rubrik1"/>
        <w:rPr>
          <w:rFonts w:eastAsia="Times New Roman"/>
        </w:rPr>
      </w:pPr>
      <w:r w:rsidRPr="00836209">
        <w:t>Utrednin</w:t>
      </w:r>
      <w:r w:rsidRPr="00836209">
        <w:t>g</w:t>
      </w:r>
    </w:p>
    <w:p w:rsidR="00836209" w:rsidRPr="00836209" w:rsidRDefault="004A2728" w:rsidP="00836209">
      <w:r w:rsidRPr="00836209">
        <w:t>För patienter där upprepade mätningar utan föregående fasta visar Hb &gt;170 g/l (män) respektive &gt;160 g/l (kvinnor), eller EVF &gt;0.52 (män) respektive &gt;0.48 (kvinnor), rekommenderas i nationella riktlinjer analys av S-erytropoetin (S-EPO).</w:t>
      </w:r>
    </w:p>
    <w:p w:rsidR="00836209" w:rsidRPr="00836209" w:rsidRDefault="004A2728" w:rsidP="00836209">
      <w:r w:rsidRPr="00836209">
        <w:t>Det har dock tyvä</w:t>
      </w:r>
      <w:r w:rsidRPr="00836209">
        <w:t>rr visat sig att de metoder som för närvarande används på kemiklinikerna över landet har blivit mindre känsliga i det låga området. En genomgång av Svensk Förening för Hematologis kvalitetregister visar att 181/849 (21%) av säkerställda nydiagnostiserade P</w:t>
      </w:r>
      <w:r w:rsidRPr="00836209">
        <w:t>CV-patienter hade normalt S-EPO. En utredning av varför metoden blivit mer osäker pågår.</w:t>
      </w:r>
    </w:p>
    <w:p w:rsidR="00836209" w:rsidRPr="00836209" w:rsidRDefault="004A2728" w:rsidP="00836209">
      <w:pPr>
        <w:numPr>
          <w:ilvl w:val="0"/>
          <w:numId w:val="39"/>
        </w:numPr>
      </w:pPr>
      <w:r w:rsidRPr="00836209">
        <w:t xml:space="preserve">Tills vidare rekommenderas fortsatt analys av S-EPO som screeningmetod då patienter med mångårig lätt stegring av Hb/EVF utan tendens till ökade värden med ett normalt S-EPO ej behöver utredas vidare (pseudopolycytemi). Vid osäkerhet om S-EPO-svar och hur </w:t>
      </w:r>
      <w:r w:rsidRPr="00836209">
        <w:t>den kliniska bilden ska tolkas, tag kontakt med hematologkonsult för att diskutera behov av blodanalys av JAK2 V617F (mutation som föreligger hos 99% av alla PCV-patienter). Om JAK2 analys blir aktuell bör denna beställas och bedömas av specialistkliniken.</w:t>
      </w:r>
    </w:p>
    <w:p w:rsidR="00836209" w:rsidRPr="00836209" w:rsidRDefault="004A2728" w:rsidP="00836209">
      <w:pPr>
        <w:numPr>
          <w:ilvl w:val="0"/>
          <w:numId w:val="39"/>
        </w:numPr>
      </w:pPr>
      <w:r w:rsidRPr="00836209">
        <w:t xml:space="preserve">Om S-EPO är patologiskt lågt, i nedre normalområdet eller förhöjt, bör patienten remitteras till hematologisk mottagning. </w:t>
      </w:r>
    </w:p>
    <w:p w:rsidR="00836209" w:rsidRPr="00836209" w:rsidRDefault="004A2728" w:rsidP="00836209">
      <w:r w:rsidRPr="00836209">
        <w:t>Bestämning av blodvolym, totalhemoglobin och röd blodkroppsmassa bör användas endast i oklara fall och är en angelägenhet för specia</w:t>
      </w:r>
      <w:r w:rsidRPr="00836209">
        <w:t>listmottagning.</w:t>
      </w:r>
    </w:p>
    <w:p w:rsidR="00836209" w:rsidRPr="00836209" w:rsidRDefault="004A2728" w:rsidP="00836209">
      <w:pPr>
        <w:pStyle w:val="Rubrik1"/>
        <w:rPr>
          <w:rFonts w:eastAsia="Times New Roman"/>
        </w:rPr>
      </w:pPr>
      <w:r w:rsidRPr="00836209">
        <w:t>Behandling</w:t>
      </w:r>
    </w:p>
    <w:p w:rsidR="00836209" w:rsidRPr="00836209" w:rsidRDefault="004A2728" w:rsidP="00836209">
      <w:r w:rsidRPr="00836209">
        <w:t>PCV behandlas med venesektion (se nedan) och låg dos ASA (75 mg/dag). Många patienter kommer under sin sjukdom att behöva benmärgshämmande behandling. Vanliga anledningar till sådan behandling är ålder över 60 år, tidigare trombo</w:t>
      </w:r>
      <w:r w:rsidRPr="00836209">
        <w:t>ssjukdom och höga trombocyter. De mest använda medlen är hydroxyurea och interferon alfa.</w:t>
      </w:r>
    </w:p>
    <w:p w:rsidR="00836209" w:rsidRPr="00836209" w:rsidRDefault="004A2728" w:rsidP="00836209">
      <w:r w:rsidRPr="00836209">
        <w:t xml:space="preserve">Målsättningen med venesektionsbehandlingen är att undvika tromboskomplikationer. Tillgängliga data visar att trombosrisken börjar öka redan vid EVF 45%. Behandlingen </w:t>
      </w:r>
      <w:r w:rsidRPr="00836209">
        <w:t>ska därför vara upplagd så att EVF inte går över denna nivå, därmed undviks också hyperviskositetssymtom såsom huvudvärk, yrsel, cyanotiska fingrar/tår. Nyckeln till att åstadkomma detta är regelbunden, tät provtagning så att tappning hinner genomföras inn</w:t>
      </w:r>
      <w:r w:rsidRPr="00836209">
        <w:t>an EVF stiger till oönskad nivå.</w:t>
      </w:r>
    </w:p>
    <w:p w:rsidR="00836209" w:rsidRPr="00836209" w:rsidRDefault="004A2728" w:rsidP="00836209">
      <w:r w:rsidRPr="00836209">
        <w:rPr>
          <w:b/>
          <w:bCs/>
        </w:rPr>
        <w:t>OBS!</w:t>
      </w:r>
      <w:r w:rsidRPr="00836209">
        <w:t xml:space="preserve"> På förekommen anledning bör poängteras att venesectiobehandling aldrig får startas i primärvården utan en säker diagnos.</w:t>
      </w:r>
    </w:p>
    <w:p w:rsidR="00836209" w:rsidRPr="00836209" w:rsidRDefault="004A2728" w:rsidP="00836209">
      <w:r w:rsidRPr="00836209">
        <w:t>Patienten skall vara knuten till en mottagning där han/hon är väl känd. För varje patient ska fin</w:t>
      </w:r>
      <w:r w:rsidRPr="00836209">
        <w:t>nas en ordination om vid vilken EVF tappning ska utföras. Det är mycket viktigt att enskilda läkare inte ändrar på ordinationen vid tillfälliga inhopp i patientens mångåriga behandling.</w:t>
      </w:r>
    </w:p>
    <w:p w:rsidR="00836209" w:rsidRPr="00836209" w:rsidRDefault="004A2728" w:rsidP="00836209">
      <w:r w:rsidRPr="00836209">
        <w:t>Om venesektion utförs på vårdcentral eller blodcentral måste det klart</w:t>
      </w:r>
      <w:r w:rsidRPr="00836209">
        <w:t xml:space="preserve"> framgå att behandlande hematolog är ansvarig för ordination och uppföljning av behandlingen.</w:t>
      </w:r>
    </w:p>
    <w:p w:rsidR="00836209" w:rsidRPr="00836209" w:rsidRDefault="004A2728" w:rsidP="00836209">
      <w:r w:rsidRPr="00836209">
        <w:lastRenderedPageBreak/>
        <w:t>Det avtappade blodet används inte för transfusioner.</w:t>
      </w:r>
    </w:p>
    <w:p w:rsidR="00836209" w:rsidRPr="00836209" w:rsidRDefault="004A2728" w:rsidP="00836209">
      <w:hyperlink r:id="rId9" w:tgtFrame="_blank" w:history="1">
        <w:r w:rsidRPr="00836209">
          <w:rPr>
            <w:rStyle w:val="Hyperlnk"/>
            <w:b/>
            <w:bCs/>
          </w:rPr>
          <w:t>Läs mer om hög</w:t>
        </w:r>
        <w:r w:rsidRPr="00836209">
          <w:rPr>
            <w:rStyle w:val="Hyperlnk"/>
            <w:b/>
            <w:bCs/>
          </w:rPr>
          <w:t>t Hb (pdf)</w:t>
        </w:r>
      </w:hyperlink>
      <w:r w:rsidRPr="00836209">
        <w:t xml:space="preserve"> - artikel från Läkartidningen 2009.</w:t>
      </w:r>
    </w:p>
    <w:p w:rsidR="00836209" w:rsidRPr="00836209" w:rsidRDefault="004A2728" w:rsidP="00836209">
      <w:pPr>
        <w:pStyle w:val="Rubrik1"/>
        <w:rPr>
          <w:rFonts w:eastAsia="Times New Roman"/>
        </w:rPr>
      </w:pPr>
      <w:r w:rsidRPr="00836209">
        <w:t>Om dokumentet: Polycytemi - högt Hb/EVF</w:t>
      </w:r>
    </w:p>
    <w:p w:rsidR="00836209" w:rsidRPr="00836209" w:rsidRDefault="004A2728" w:rsidP="00836209">
      <w:r w:rsidRPr="00836209">
        <w:t xml:space="preserve">Anpassat för Region Örebro län: Maria Åström, kopierat i övrigt från </w:t>
      </w:r>
      <w:hyperlink r:id="rId10" w:history="1">
        <w:r w:rsidRPr="00836209">
          <w:rPr>
            <w:rStyle w:val="Hyperlnk"/>
          </w:rPr>
          <w:t>http://www.viss.nu</w:t>
        </w:r>
      </w:hyperlink>
      <w:r w:rsidRPr="00836209">
        <w:br/>
        <w:t>Författare: Jan Samuelsson, VO</w:t>
      </w:r>
      <w:r>
        <w:t xml:space="preserve"> Internmedicin, Södersjukhuset </w:t>
      </w:r>
      <w:r w:rsidRPr="00836209">
        <w:t>m</w:t>
      </w:r>
      <w:r>
        <w:t>.</w:t>
      </w:r>
      <w:r w:rsidRPr="00836209">
        <w:t>fl</w:t>
      </w:r>
      <w:r>
        <w:t>.</w:t>
      </w:r>
      <w:r w:rsidRPr="00836209">
        <w:t xml:space="preserve"> enligt </w:t>
      </w:r>
      <w:hyperlink r:id="rId11" w:history="1">
        <w:r w:rsidRPr="00836209">
          <w:rPr>
            <w:rStyle w:val="Hyperlnk"/>
          </w:rPr>
          <w:t>http://www.viss.nu</w:t>
        </w:r>
      </w:hyperlink>
      <w:r w:rsidRPr="00836209">
        <w:br/>
      </w:r>
    </w:p>
    <w:sectPr w:rsidR="00836209" w:rsidRPr="00836209" w:rsidSect="001F33F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1418" w:bottom="1701" w:left="1418" w:header="510" w:footer="482" w:gutter="0"/>
      <w:cols w:space="284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5"/>
    </wne:keymap>
    <wne:keymap wne:kcmPrimary="0432">
      <wne:acd wne:acdName="acd6"/>
    </wne:keymap>
    <wne:keymap wne:kcmPrimary="0433">
      <wne:acd wne:acdName="acd7"/>
    </wne:keymap>
    <wne:keymap wne:kcmPrimary="0434">
      <wne:acd wne:acdName="acd8"/>
    </wne:keymap>
    <wne:keymap wne:kcmPrimary="0435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rgValue="AgBIAGUAYQBkAGkAbgBnAF8ANQAgAE4AbwA=" wne:acdName="acd4" wne:fciIndexBasedOn="0065"/>
    <wne:acd wne:argValue="AQAAAAEA" wne:acdName="acd5" wne:fciIndexBasedOn="0065"/>
    <wne:acd wne:argValue="AQAAAAIA" wne:acdName="acd6" wne:fciIndexBasedOn="0065"/>
    <wne:acd wne:argValue="AQAAAAMA" wne:acdName="acd7" wne:fciIndexBasedOn="0065"/>
    <wne:acd wne:argValue="AQAAAAQA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A2728">
      <w:pPr>
        <w:spacing w:after="0" w:line="240" w:lineRule="auto"/>
      </w:pPr>
      <w:r>
        <w:separator/>
      </w:r>
    </w:p>
  </w:endnote>
  <w:endnote w:type="continuationSeparator" w:id="0">
    <w:p w:rsidR="00000000" w:rsidRDefault="004A2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D4" w:rsidRPr="007276F8" w:rsidRDefault="004A2728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>Kopia utskriftsdatum:</w:t>
    </w:r>
    <w:r>
      <w:t xml:space="preserve"> </w:t>
    </w:r>
    <w:r>
      <w:fldChar w:fldCharType="begin"/>
    </w:r>
    <w:r>
      <w:instrText xml:space="preserve"> TIME \@ "yyyy-MM-dd" </w:instrText>
    </w:r>
    <w:r>
      <w:fldChar w:fldCharType="separate"/>
    </w:r>
    <w:r>
      <w:rPr>
        <w:noProof/>
      </w:rPr>
      <w:t>2021-08-27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0D7" w:rsidRDefault="004A2728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>Kopia utskriftsdatum:</w:t>
    </w:r>
    <w:r>
      <w:t xml:space="preserve"> </w:t>
    </w:r>
    <w:r>
      <w:fldChar w:fldCharType="begin"/>
    </w:r>
    <w:r>
      <w:instrText xml:space="preserve"> TIME \@ "yyyy-MM-dd" </w:instrText>
    </w:r>
    <w:r>
      <w:fldChar w:fldCharType="separate"/>
    </w:r>
    <w:r>
      <w:rPr>
        <w:noProof/>
      </w:rPr>
      <w:t>2021-08-27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A2728">
      <w:pPr>
        <w:spacing w:after="0" w:line="240" w:lineRule="auto"/>
      </w:pPr>
      <w:r>
        <w:separator/>
      </w:r>
    </w:p>
  </w:footnote>
  <w:footnote w:type="continuationSeparator" w:id="0">
    <w:p w:rsidR="00000000" w:rsidRDefault="004A2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31" w:type="dxa"/>
      <w:tblBorders>
        <w:top w:val="single" w:sz="8" w:space="0" w:color="1F497D" w:themeColor="text2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8"/>
      <w:gridCol w:w="284"/>
      <w:gridCol w:w="1587"/>
      <w:gridCol w:w="284"/>
      <w:gridCol w:w="4195"/>
      <w:gridCol w:w="284"/>
      <w:gridCol w:w="1409"/>
    </w:tblGrid>
    <w:tr w:rsidR="00197010" w:rsidTr="00E151EC">
      <w:trPr>
        <w:trHeight w:hRule="exact" w:val="227"/>
      </w:trPr>
      <w:tc>
        <w:tcPr>
          <w:tcW w:w="3459" w:type="dxa"/>
          <w:gridSpan w:val="3"/>
          <w:vMerge w:val="restart"/>
          <w:tcBorders>
            <w:top w:val="nil"/>
          </w:tcBorders>
        </w:tcPr>
        <w:p w:rsidR="006E6165" w:rsidRDefault="004A2728" w:rsidP="006E6165">
          <w:pPr>
            <w:pStyle w:val="Label"/>
            <w:spacing w:before="0" w:after="0"/>
          </w:pPr>
          <w:r>
            <w:rPr>
              <w:noProof/>
              <w:lang w:eastAsia="sv-SE"/>
            </w:rPr>
            <w:drawing>
              <wp:inline distT="0" distB="0" distL="0" distR="0">
                <wp:extent cx="1645200" cy="363600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1561481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200" cy="3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top w:val="nil"/>
          </w:tcBorders>
        </w:tcPr>
        <w:p w:rsidR="006E6165" w:rsidRDefault="004A2728" w:rsidP="006E6165">
          <w:pPr>
            <w:pStyle w:val="Label"/>
          </w:pPr>
        </w:p>
      </w:tc>
      <w:tc>
        <w:tcPr>
          <w:tcW w:w="4195" w:type="dxa"/>
        </w:tcPr>
        <w:p w:rsidR="006E6165" w:rsidRDefault="004A2728" w:rsidP="006E6165">
          <w:pPr>
            <w:pStyle w:val="Label"/>
          </w:pPr>
          <w:r>
            <w:t>Dokumentrubrik</w:t>
          </w:r>
        </w:p>
      </w:tc>
      <w:tc>
        <w:tcPr>
          <w:tcW w:w="284" w:type="dxa"/>
          <w:tcBorders>
            <w:top w:val="nil"/>
          </w:tcBorders>
        </w:tcPr>
        <w:p w:rsidR="006E6165" w:rsidRPr="009D6A18" w:rsidRDefault="004A2728" w:rsidP="006E6165">
          <w:pPr>
            <w:pStyle w:val="Label"/>
          </w:pPr>
        </w:p>
      </w:tc>
      <w:tc>
        <w:tcPr>
          <w:tcW w:w="1409" w:type="dxa"/>
        </w:tcPr>
        <w:p w:rsidR="006E6165" w:rsidRDefault="004A2728" w:rsidP="006E6165">
          <w:pPr>
            <w:pStyle w:val="Label"/>
          </w:pPr>
          <w:r>
            <w:t>Dokumentnr Revision</w:t>
          </w:r>
        </w:p>
      </w:tc>
    </w:tr>
    <w:tr w:rsidR="00197010" w:rsidTr="00E151EC">
      <w:trPr>
        <w:trHeight w:val="340"/>
      </w:trPr>
      <w:tc>
        <w:tcPr>
          <w:tcW w:w="3459" w:type="dxa"/>
          <w:gridSpan w:val="3"/>
          <w:vMerge/>
          <w:tcBorders>
            <w:top w:val="nil"/>
            <w:bottom w:val="nil"/>
          </w:tcBorders>
        </w:tcPr>
        <w:p w:rsidR="006E6165" w:rsidRPr="003F1DAC" w:rsidRDefault="004A2728" w:rsidP="006E6165">
          <w:pPr>
            <w:pStyle w:val="Sidhuvud"/>
          </w:pPr>
        </w:p>
      </w:tc>
      <w:tc>
        <w:tcPr>
          <w:tcW w:w="284" w:type="dxa"/>
        </w:tcPr>
        <w:p w:rsidR="006E6165" w:rsidRPr="003F1DAC" w:rsidRDefault="004A2728" w:rsidP="006E6165">
          <w:pPr>
            <w:pStyle w:val="Sidhuvud"/>
          </w:pPr>
        </w:p>
      </w:tc>
      <w:tc>
        <w:tcPr>
          <w:tcW w:w="4195" w:type="dxa"/>
          <w:tcBorders>
            <w:bottom w:val="single" w:sz="8" w:space="0" w:color="1F497D" w:themeColor="text2"/>
          </w:tcBorders>
        </w:tcPr>
        <w:p w:rsidR="006E6165" w:rsidRPr="003F1DAC" w:rsidRDefault="004A2728" w:rsidP="006E6165">
          <w:pPr>
            <w:pStyle w:val="Sidhuvud"/>
          </w:pPr>
          <w:bookmarkStart w:id="2" w:name="title_Repeat1"/>
          <w:r>
            <w:t>Polycytemi - högt Hb/EVF</w:t>
          </w:r>
          <w:bookmarkEnd w:id="2"/>
        </w:p>
      </w:tc>
      <w:tc>
        <w:tcPr>
          <w:tcW w:w="284" w:type="dxa"/>
        </w:tcPr>
        <w:p w:rsidR="006E6165" w:rsidRPr="003F1DAC" w:rsidRDefault="004A2728" w:rsidP="006E6165">
          <w:pPr>
            <w:pStyle w:val="Sidhuvud"/>
          </w:pPr>
        </w:p>
      </w:tc>
      <w:tc>
        <w:tcPr>
          <w:tcW w:w="1409" w:type="dxa"/>
          <w:tcBorders>
            <w:bottom w:val="single" w:sz="8" w:space="0" w:color="1F497D" w:themeColor="text2"/>
          </w:tcBorders>
        </w:tcPr>
        <w:p w:rsidR="006E6165" w:rsidRPr="003F1DAC" w:rsidRDefault="004A2728" w:rsidP="006E6165">
          <w:pPr>
            <w:pStyle w:val="Sidhuvud"/>
          </w:pPr>
          <w:bookmarkStart w:id="3" w:name="identifier_Repeat1"/>
          <w:r>
            <w:t>309366</w:t>
          </w:r>
          <w:bookmarkEnd w:id="3"/>
          <w:r>
            <w:t xml:space="preserve">   </w:t>
          </w:r>
          <w:bookmarkStart w:id="4" w:name="sd_revisionNbr_Repeat1"/>
          <w:r>
            <w:t>R4</w:t>
          </w:r>
          <w:bookmarkEnd w:id="4"/>
        </w:p>
      </w:tc>
    </w:tr>
    <w:tr w:rsidR="00197010" w:rsidTr="00E151EC">
      <w:trPr>
        <w:trHeight w:hRule="exact" w:val="227"/>
      </w:trPr>
      <w:tc>
        <w:tcPr>
          <w:tcW w:w="1588" w:type="dxa"/>
          <w:tcBorders>
            <w:top w:val="single" w:sz="8" w:space="0" w:color="1F497D" w:themeColor="text2"/>
          </w:tcBorders>
        </w:tcPr>
        <w:p w:rsidR="006E6165" w:rsidRDefault="004A2728" w:rsidP="006E6165">
          <w:pPr>
            <w:pStyle w:val="Label"/>
          </w:pPr>
          <w:r>
            <w:t>Diarienr</w:t>
          </w:r>
        </w:p>
      </w:tc>
      <w:tc>
        <w:tcPr>
          <w:tcW w:w="284" w:type="dxa"/>
          <w:tcBorders>
            <w:top w:val="nil"/>
          </w:tcBorders>
        </w:tcPr>
        <w:p w:rsidR="006E6165" w:rsidRDefault="004A2728" w:rsidP="006E6165">
          <w:pPr>
            <w:pStyle w:val="Label"/>
          </w:pPr>
        </w:p>
      </w:tc>
      <w:tc>
        <w:tcPr>
          <w:tcW w:w="1587" w:type="dxa"/>
          <w:tcBorders>
            <w:top w:val="single" w:sz="8" w:space="0" w:color="1F497D" w:themeColor="text2"/>
          </w:tcBorders>
        </w:tcPr>
        <w:p w:rsidR="006E6165" w:rsidRDefault="004A2728" w:rsidP="006E6165">
          <w:pPr>
            <w:pStyle w:val="Label"/>
          </w:pPr>
          <w:r>
            <w:t>Dokumentkategori</w:t>
          </w:r>
        </w:p>
      </w:tc>
      <w:tc>
        <w:tcPr>
          <w:tcW w:w="284" w:type="dxa"/>
        </w:tcPr>
        <w:p w:rsidR="006E6165" w:rsidRDefault="004A2728" w:rsidP="006E6165">
          <w:pPr>
            <w:pStyle w:val="Label"/>
          </w:pPr>
        </w:p>
      </w:tc>
      <w:tc>
        <w:tcPr>
          <w:tcW w:w="4195" w:type="dxa"/>
          <w:tcBorders>
            <w:top w:val="single" w:sz="8" w:space="0" w:color="1F497D" w:themeColor="text2"/>
          </w:tcBorders>
        </w:tcPr>
        <w:p w:rsidR="006E6165" w:rsidRDefault="004A2728" w:rsidP="006E6165">
          <w:pPr>
            <w:pStyle w:val="Label"/>
          </w:pPr>
          <w:r>
            <w:t>Reviderat datum</w:t>
          </w:r>
        </w:p>
      </w:tc>
      <w:tc>
        <w:tcPr>
          <w:tcW w:w="284" w:type="dxa"/>
        </w:tcPr>
        <w:p w:rsidR="006E6165" w:rsidRPr="009D6A18" w:rsidRDefault="004A2728" w:rsidP="006E6165">
          <w:pPr>
            <w:pStyle w:val="Label"/>
          </w:pPr>
        </w:p>
      </w:tc>
      <w:tc>
        <w:tcPr>
          <w:tcW w:w="1409" w:type="dxa"/>
          <w:tcBorders>
            <w:top w:val="single" w:sz="8" w:space="0" w:color="1F497D" w:themeColor="text2"/>
          </w:tcBorders>
        </w:tcPr>
        <w:p w:rsidR="006E6165" w:rsidRDefault="004A2728" w:rsidP="006E6165">
          <w:pPr>
            <w:pStyle w:val="Label"/>
          </w:pPr>
          <w:r w:rsidRPr="00FF68E9">
            <w:t>Giltigt datum fr o m</w:t>
          </w:r>
        </w:p>
      </w:tc>
    </w:tr>
    <w:tr w:rsidR="00197010" w:rsidTr="00E151EC">
      <w:trPr>
        <w:trHeight w:val="340"/>
      </w:trPr>
      <w:tc>
        <w:tcPr>
          <w:tcW w:w="1588" w:type="dxa"/>
        </w:tcPr>
        <w:p w:rsidR="006E6165" w:rsidRPr="003F1DAC" w:rsidRDefault="004A2728" w:rsidP="006E6165">
          <w:pPr>
            <w:pStyle w:val="Sidhuvud"/>
          </w:pPr>
        </w:p>
      </w:tc>
      <w:tc>
        <w:tcPr>
          <w:tcW w:w="284" w:type="dxa"/>
        </w:tcPr>
        <w:p w:rsidR="006E6165" w:rsidRPr="003F1DAC" w:rsidRDefault="004A2728" w:rsidP="006E6165">
          <w:pPr>
            <w:pStyle w:val="Sidhuvud"/>
          </w:pPr>
        </w:p>
      </w:tc>
      <w:tc>
        <w:tcPr>
          <w:tcW w:w="1587" w:type="dxa"/>
        </w:tcPr>
        <w:p w:rsidR="006E6165" w:rsidRPr="003F1DAC" w:rsidRDefault="004A2728" w:rsidP="006E6165">
          <w:pPr>
            <w:pStyle w:val="Sidhuvud"/>
          </w:pPr>
          <w:bookmarkStart w:id="5" w:name="sd_kategori_Repeat1"/>
          <w:r>
            <w:t>Klinisk riktlinje</w:t>
          </w:r>
          <w:bookmarkEnd w:id="5"/>
        </w:p>
      </w:tc>
      <w:tc>
        <w:tcPr>
          <w:tcW w:w="284" w:type="dxa"/>
        </w:tcPr>
        <w:p w:rsidR="006E6165" w:rsidRPr="003F1DAC" w:rsidRDefault="004A2728" w:rsidP="006E6165">
          <w:pPr>
            <w:pStyle w:val="Sidhuvud"/>
          </w:pPr>
        </w:p>
      </w:tc>
      <w:tc>
        <w:tcPr>
          <w:tcW w:w="4195" w:type="dxa"/>
        </w:tcPr>
        <w:p w:rsidR="006E6165" w:rsidRPr="003F1DAC" w:rsidRDefault="004A2728" w:rsidP="006E6165">
          <w:pPr>
            <w:pStyle w:val="Sidhuvud"/>
          </w:pPr>
          <w:bookmarkStart w:id="6" w:name="ShortCreatedDate_Repeat1"/>
          <w:r>
            <w:t>2021-02-12</w:t>
          </w:r>
          <w:bookmarkEnd w:id="6"/>
        </w:p>
      </w:tc>
      <w:tc>
        <w:tcPr>
          <w:tcW w:w="284" w:type="dxa"/>
        </w:tcPr>
        <w:p w:rsidR="006E6165" w:rsidRPr="003F1DAC" w:rsidRDefault="004A2728" w:rsidP="006E6165">
          <w:pPr>
            <w:pStyle w:val="Sidhuvud"/>
          </w:pPr>
        </w:p>
      </w:tc>
      <w:tc>
        <w:tcPr>
          <w:tcW w:w="1409" w:type="dxa"/>
        </w:tcPr>
        <w:p w:rsidR="006E6165" w:rsidRPr="003F1DAC" w:rsidRDefault="004A2728" w:rsidP="006E6165">
          <w:pPr>
            <w:pStyle w:val="Sidhuvud"/>
          </w:pPr>
          <w:bookmarkStart w:id="7" w:name="sd_validfrom_Repeat1"/>
          <w:r>
            <w:t>2021-02-12</w:t>
          </w:r>
          <w:bookmarkEnd w:id="7"/>
        </w:p>
      </w:tc>
    </w:tr>
  </w:tbl>
  <w:p w:rsidR="006E6165" w:rsidRDefault="004A2728" w:rsidP="008D53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31" w:type="dxa"/>
      <w:tblBorders>
        <w:top w:val="single" w:sz="8" w:space="0" w:color="1F497D" w:themeColor="text2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8"/>
      <w:gridCol w:w="284"/>
      <w:gridCol w:w="1587"/>
      <w:gridCol w:w="284"/>
      <w:gridCol w:w="4195"/>
      <w:gridCol w:w="284"/>
      <w:gridCol w:w="1409"/>
    </w:tblGrid>
    <w:tr w:rsidR="00197010" w:rsidTr="00E151EC">
      <w:trPr>
        <w:trHeight w:hRule="exact" w:val="227"/>
      </w:trPr>
      <w:tc>
        <w:tcPr>
          <w:tcW w:w="3459" w:type="dxa"/>
          <w:gridSpan w:val="3"/>
          <w:vMerge w:val="restart"/>
          <w:tcBorders>
            <w:top w:val="nil"/>
          </w:tcBorders>
        </w:tcPr>
        <w:p w:rsidR="0025478A" w:rsidRDefault="004A2728" w:rsidP="0025478A">
          <w:pPr>
            <w:pStyle w:val="Label"/>
            <w:spacing w:before="0" w:after="0"/>
          </w:pPr>
          <w:r>
            <w:rPr>
              <w:noProof/>
              <w:lang w:eastAsia="sv-SE"/>
            </w:rPr>
            <w:drawing>
              <wp:inline distT="0" distB="0" distL="0" distR="0">
                <wp:extent cx="1645200" cy="36360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4899435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200" cy="3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top w:val="nil"/>
          </w:tcBorders>
        </w:tcPr>
        <w:p w:rsidR="0025478A" w:rsidRDefault="004A2728" w:rsidP="00CF12C7">
          <w:pPr>
            <w:pStyle w:val="Label"/>
          </w:pPr>
        </w:p>
      </w:tc>
      <w:tc>
        <w:tcPr>
          <w:tcW w:w="4195" w:type="dxa"/>
        </w:tcPr>
        <w:p w:rsidR="0025478A" w:rsidRDefault="004A2728" w:rsidP="00CF12C7">
          <w:pPr>
            <w:pStyle w:val="Label"/>
          </w:pPr>
          <w:r>
            <w:t>Dokumentrubrik</w:t>
          </w:r>
        </w:p>
      </w:tc>
      <w:tc>
        <w:tcPr>
          <w:tcW w:w="284" w:type="dxa"/>
          <w:tcBorders>
            <w:top w:val="nil"/>
          </w:tcBorders>
        </w:tcPr>
        <w:p w:rsidR="0025478A" w:rsidRPr="009D6A18" w:rsidRDefault="004A2728" w:rsidP="00CF12C7">
          <w:pPr>
            <w:pStyle w:val="Label"/>
          </w:pPr>
        </w:p>
      </w:tc>
      <w:tc>
        <w:tcPr>
          <w:tcW w:w="1409" w:type="dxa"/>
        </w:tcPr>
        <w:p w:rsidR="0025478A" w:rsidRDefault="004A2728" w:rsidP="00CF12C7">
          <w:pPr>
            <w:pStyle w:val="Label"/>
          </w:pPr>
          <w:r>
            <w:t>Dokumentnr Revision</w:t>
          </w:r>
        </w:p>
      </w:tc>
    </w:tr>
    <w:tr w:rsidR="00197010" w:rsidTr="00E151EC">
      <w:trPr>
        <w:trHeight w:val="340"/>
      </w:trPr>
      <w:tc>
        <w:tcPr>
          <w:tcW w:w="3459" w:type="dxa"/>
          <w:gridSpan w:val="3"/>
          <w:vMerge/>
          <w:tcBorders>
            <w:bottom w:val="single" w:sz="8" w:space="0" w:color="1F497D" w:themeColor="text2"/>
          </w:tcBorders>
        </w:tcPr>
        <w:p w:rsidR="0003486C" w:rsidRPr="003F1DAC" w:rsidRDefault="004A2728" w:rsidP="00CF12C7">
          <w:pPr>
            <w:pStyle w:val="Sidhuvud"/>
          </w:pPr>
        </w:p>
      </w:tc>
      <w:tc>
        <w:tcPr>
          <w:tcW w:w="284" w:type="dxa"/>
        </w:tcPr>
        <w:p w:rsidR="0003486C" w:rsidRPr="003F1DAC" w:rsidRDefault="004A2728" w:rsidP="00CF12C7">
          <w:pPr>
            <w:pStyle w:val="Sidhuvud"/>
          </w:pPr>
        </w:p>
      </w:tc>
      <w:tc>
        <w:tcPr>
          <w:tcW w:w="4195" w:type="dxa"/>
          <w:tcBorders>
            <w:bottom w:val="single" w:sz="8" w:space="0" w:color="1F497D" w:themeColor="text2"/>
          </w:tcBorders>
        </w:tcPr>
        <w:p w:rsidR="0003486C" w:rsidRPr="003F1DAC" w:rsidRDefault="004A2728" w:rsidP="00CF12C7">
          <w:pPr>
            <w:pStyle w:val="Sidhuvud"/>
          </w:pPr>
          <w:bookmarkStart w:id="8" w:name="title"/>
          <w:r>
            <w:t>Polycytemi - högt Hb/EVF</w:t>
          </w:r>
          <w:bookmarkEnd w:id="8"/>
        </w:p>
      </w:tc>
      <w:tc>
        <w:tcPr>
          <w:tcW w:w="284" w:type="dxa"/>
        </w:tcPr>
        <w:p w:rsidR="0003486C" w:rsidRPr="003F1DAC" w:rsidRDefault="004A2728" w:rsidP="00CF12C7">
          <w:pPr>
            <w:pStyle w:val="Sidhuvud"/>
          </w:pPr>
        </w:p>
      </w:tc>
      <w:tc>
        <w:tcPr>
          <w:tcW w:w="1409" w:type="dxa"/>
          <w:tcBorders>
            <w:bottom w:val="single" w:sz="8" w:space="0" w:color="1F497D" w:themeColor="text2"/>
          </w:tcBorders>
        </w:tcPr>
        <w:p w:rsidR="0003486C" w:rsidRPr="003F1DAC" w:rsidRDefault="004A2728" w:rsidP="00CF12C7">
          <w:pPr>
            <w:pStyle w:val="Sidhuvud"/>
          </w:pPr>
          <w:bookmarkStart w:id="9" w:name="identifier"/>
          <w:r>
            <w:t>309366</w:t>
          </w:r>
          <w:bookmarkEnd w:id="9"/>
          <w:r>
            <w:t xml:space="preserve">   </w:t>
          </w:r>
          <w:bookmarkStart w:id="10" w:name="sd_revisionNbr"/>
          <w:r>
            <w:t>R4</w:t>
          </w:r>
          <w:bookmarkEnd w:id="10"/>
        </w:p>
      </w:tc>
    </w:tr>
    <w:tr w:rsidR="00197010" w:rsidTr="00E151EC">
      <w:trPr>
        <w:trHeight w:hRule="exact" w:val="227"/>
      </w:trPr>
      <w:tc>
        <w:tcPr>
          <w:tcW w:w="3459" w:type="dxa"/>
          <w:gridSpan w:val="3"/>
        </w:tcPr>
        <w:p w:rsidR="00D85D3E" w:rsidRDefault="004A2728" w:rsidP="00F346FB">
          <w:pPr>
            <w:pStyle w:val="Label"/>
          </w:pPr>
          <w:r>
            <w:t>Förvaltning</w:t>
          </w:r>
        </w:p>
      </w:tc>
      <w:tc>
        <w:tcPr>
          <w:tcW w:w="284" w:type="dxa"/>
        </w:tcPr>
        <w:p w:rsidR="00D85D3E" w:rsidRDefault="004A2728" w:rsidP="00F346FB">
          <w:pPr>
            <w:pStyle w:val="Label"/>
          </w:pPr>
        </w:p>
      </w:tc>
      <w:tc>
        <w:tcPr>
          <w:tcW w:w="4195" w:type="dxa"/>
        </w:tcPr>
        <w:p w:rsidR="00D85D3E" w:rsidRDefault="004A2728" w:rsidP="00F346FB">
          <w:pPr>
            <w:pStyle w:val="Label"/>
          </w:pPr>
          <w:r>
            <w:t>Ägare</w:t>
          </w:r>
        </w:p>
      </w:tc>
      <w:tc>
        <w:tcPr>
          <w:tcW w:w="284" w:type="dxa"/>
        </w:tcPr>
        <w:p w:rsidR="00D85D3E" w:rsidRPr="009D6A18" w:rsidRDefault="004A2728" w:rsidP="00F346FB">
          <w:pPr>
            <w:pStyle w:val="Label"/>
          </w:pPr>
        </w:p>
      </w:tc>
      <w:tc>
        <w:tcPr>
          <w:tcW w:w="1409" w:type="dxa"/>
          <w:tcBorders>
            <w:top w:val="single" w:sz="8" w:space="0" w:color="1F497D" w:themeColor="text2"/>
          </w:tcBorders>
        </w:tcPr>
        <w:p w:rsidR="00D85D3E" w:rsidRDefault="004A2728" w:rsidP="00F346FB">
          <w:pPr>
            <w:pStyle w:val="Label"/>
          </w:pPr>
          <w:r>
            <w:t>Reviderat datum</w:t>
          </w:r>
        </w:p>
      </w:tc>
    </w:tr>
    <w:tr w:rsidR="00197010" w:rsidTr="00E151EC">
      <w:trPr>
        <w:trHeight w:val="340"/>
      </w:trPr>
      <w:tc>
        <w:tcPr>
          <w:tcW w:w="3459" w:type="dxa"/>
          <w:gridSpan w:val="3"/>
          <w:tcBorders>
            <w:bottom w:val="single" w:sz="8" w:space="0" w:color="1F497D" w:themeColor="text2"/>
          </w:tcBorders>
        </w:tcPr>
        <w:p w:rsidR="0003486C" w:rsidRPr="003F1DAC" w:rsidRDefault="004A2728" w:rsidP="00F346FB">
          <w:pPr>
            <w:pStyle w:val="Sidhuvud"/>
          </w:pPr>
        </w:p>
      </w:tc>
      <w:tc>
        <w:tcPr>
          <w:tcW w:w="284" w:type="dxa"/>
        </w:tcPr>
        <w:p w:rsidR="0003486C" w:rsidRPr="003F1DAC" w:rsidRDefault="004A2728" w:rsidP="00F346FB">
          <w:pPr>
            <w:pStyle w:val="Sidhuvud"/>
          </w:pPr>
        </w:p>
      </w:tc>
      <w:tc>
        <w:tcPr>
          <w:tcW w:w="4195" w:type="dxa"/>
        </w:tcPr>
        <w:p w:rsidR="0003486C" w:rsidRPr="003F1DAC" w:rsidRDefault="004A2728" w:rsidP="00F346FB">
          <w:pPr>
            <w:pStyle w:val="Sidhuvud"/>
          </w:pPr>
          <w:bookmarkStart w:id="11" w:name="documentOwnerPersonAlias"/>
          <w:r>
            <w:t>Jenny Björk</w:t>
          </w:r>
          <w:bookmarkEnd w:id="11"/>
        </w:p>
      </w:tc>
      <w:tc>
        <w:tcPr>
          <w:tcW w:w="284" w:type="dxa"/>
        </w:tcPr>
        <w:p w:rsidR="0003486C" w:rsidRPr="003F1DAC" w:rsidRDefault="004A2728" w:rsidP="00F346FB">
          <w:pPr>
            <w:pStyle w:val="Sidhuvud"/>
          </w:pPr>
        </w:p>
      </w:tc>
      <w:tc>
        <w:tcPr>
          <w:tcW w:w="1409" w:type="dxa"/>
        </w:tcPr>
        <w:p w:rsidR="0003486C" w:rsidRPr="003F1DAC" w:rsidRDefault="004A2728" w:rsidP="00F346FB">
          <w:pPr>
            <w:pStyle w:val="Sidhuvud"/>
          </w:pPr>
          <w:bookmarkStart w:id="12" w:name="ShortCreatedDate"/>
          <w:r>
            <w:t>2021-02-12</w:t>
          </w:r>
          <w:bookmarkEnd w:id="12"/>
        </w:p>
      </w:tc>
    </w:tr>
    <w:tr w:rsidR="00197010" w:rsidTr="00E151EC">
      <w:trPr>
        <w:trHeight w:hRule="exact" w:val="227"/>
      </w:trPr>
      <w:tc>
        <w:tcPr>
          <w:tcW w:w="3459" w:type="dxa"/>
          <w:gridSpan w:val="3"/>
          <w:tcBorders>
            <w:bottom w:val="nil"/>
          </w:tcBorders>
        </w:tcPr>
        <w:p w:rsidR="00D85D3E" w:rsidRDefault="004A2728" w:rsidP="00F346FB">
          <w:pPr>
            <w:pStyle w:val="Label"/>
          </w:pPr>
          <w:r>
            <w:t>Verksamhet</w:t>
          </w:r>
        </w:p>
      </w:tc>
      <w:tc>
        <w:tcPr>
          <w:tcW w:w="284" w:type="dxa"/>
        </w:tcPr>
        <w:p w:rsidR="00D85D3E" w:rsidRDefault="004A2728" w:rsidP="00F346FB">
          <w:pPr>
            <w:pStyle w:val="Label"/>
          </w:pPr>
        </w:p>
      </w:tc>
      <w:tc>
        <w:tcPr>
          <w:tcW w:w="5888" w:type="dxa"/>
          <w:gridSpan w:val="3"/>
          <w:tcBorders>
            <w:top w:val="single" w:sz="8" w:space="0" w:color="1F497D" w:themeColor="text2"/>
          </w:tcBorders>
        </w:tcPr>
        <w:p w:rsidR="00D85D3E" w:rsidRDefault="004A2728" w:rsidP="00F346FB">
          <w:pPr>
            <w:pStyle w:val="Label"/>
          </w:pPr>
          <w:r>
            <w:t>Slutgranskare</w:t>
          </w:r>
        </w:p>
      </w:tc>
    </w:tr>
    <w:tr w:rsidR="00197010" w:rsidTr="00E151EC">
      <w:trPr>
        <w:trHeight w:val="340"/>
      </w:trPr>
      <w:tc>
        <w:tcPr>
          <w:tcW w:w="3459" w:type="dxa"/>
          <w:gridSpan w:val="3"/>
          <w:tcBorders>
            <w:top w:val="nil"/>
            <w:bottom w:val="nil"/>
          </w:tcBorders>
        </w:tcPr>
        <w:p w:rsidR="00B36C25" w:rsidRPr="003F1DAC" w:rsidRDefault="004A2728" w:rsidP="00F346FB">
          <w:pPr>
            <w:pStyle w:val="Sidhuvud"/>
          </w:pPr>
          <w:bookmarkStart w:id="13" w:name="bkStr11"/>
          <w:r>
            <w:t>Medicinska kliniken Universitetssjukhuset Örebro,Område närsjukvård norr,Område närsjukvård Örebro,Område närsjukvård söder,Område närsjukvård väster,Privata vårdcentraler</w:t>
          </w:r>
          <w:bookmarkEnd w:id="13"/>
        </w:p>
      </w:tc>
      <w:tc>
        <w:tcPr>
          <w:tcW w:w="284" w:type="dxa"/>
        </w:tcPr>
        <w:p w:rsidR="00B36C25" w:rsidRPr="003F1DAC" w:rsidRDefault="004A2728" w:rsidP="00F346FB">
          <w:pPr>
            <w:pStyle w:val="Sidhuvud"/>
          </w:pPr>
        </w:p>
      </w:tc>
      <w:tc>
        <w:tcPr>
          <w:tcW w:w="4195" w:type="dxa"/>
          <w:tcBorders>
            <w:bottom w:val="single" w:sz="8" w:space="0" w:color="1F497D" w:themeColor="text2"/>
          </w:tcBorders>
        </w:tcPr>
        <w:p w:rsidR="00B36C25" w:rsidRPr="003F1DAC" w:rsidRDefault="004A2728" w:rsidP="00F346FB">
          <w:pPr>
            <w:pStyle w:val="Sidhuvud"/>
          </w:pPr>
          <w:bookmarkStart w:id="14" w:name="sd_slutgranskare"/>
          <w:r>
            <w:t>Pia Gustafsson</w:t>
          </w:r>
          <w:bookmarkEnd w:id="14"/>
        </w:p>
      </w:tc>
      <w:tc>
        <w:tcPr>
          <w:tcW w:w="284" w:type="dxa"/>
        </w:tcPr>
        <w:p w:rsidR="00B36C25" w:rsidRPr="003F1DAC" w:rsidRDefault="004A2728" w:rsidP="00F346FB">
          <w:pPr>
            <w:pStyle w:val="Sidhuvud"/>
          </w:pPr>
        </w:p>
      </w:tc>
      <w:tc>
        <w:tcPr>
          <w:tcW w:w="1409" w:type="dxa"/>
          <w:tcBorders>
            <w:bottom w:val="single" w:sz="8" w:space="0" w:color="1F497D" w:themeColor="text2"/>
          </w:tcBorders>
        </w:tcPr>
        <w:p w:rsidR="00B36C25" w:rsidRPr="003F1DAC" w:rsidRDefault="004A2728" w:rsidP="00F346FB">
          <w:pPr>
            <w:pStyle w:val="Sidhuvud"/>
          </w:pPr>
        </w:p>
      </w:tc>
    </w:tr>
    <w:tr w:rsidR="00197010" w:rsidTr="00E151EC">
      <w:trPr>
        <w:trHeight w:hRule="exact" w:val="227"/>
      </w:trPr>
      <w:tc>
        <w:tcPr>
          <w:tcW w:w="1588" w:type="dxa"/>
          <w:tcBorders>
            <w:top w:val="single" w:sz="8" w:space="0" w:color="1F497D" w:themeColor="text2"/>
          </w:tcBorders>
        </w:tcPr>
        <w:p w:rsidR="00B36C25" w:rsidRDefault="004A2728" w:rsidP="00F346FB">
          <w:pPr>
            <w:pStyle w:val="Label"/>
          </w:pPr>
          <w:r>
            <w:t>Diarienr</w:t>
          </w:r>
        </w:p>
      </w:tc>
      <w:tc>
        <w:tcPr>
          <w:tcW w:w="284" w:type="dxa"/>
          <w:tcBorders>
            <w:top w:val="nil"/>
          </w:tcBorders>
        </w:tcPr>
        <w:p w:rsidR="00B36C25" w:rsidRDefault="004A2728" w:rsidP="00F346FB">
          <w:pPr>
            <w:pStyle w:val="Label"/>
          </w:pPr>
        </w:p>
      </w:tc>
      <w:tc>
        <w:tcPr>
          <w:tcW w:w="1587" w:type="dxa"/>
          <w:tcBorders>
            <w:top w:val="single" w:sz="8" w:space="0" w:color="1F497D" w:themeColor="text2"/>
          </w:tcBorders>
        </w:tcPr>
        <w:p w:rsidR="00B36C25" w:rsidRDefault="004A2728" w:rsidP="00E151EC">
          <w:pPr>
            <w:pStyle w:val="Label"/>
          </w:pPr>
          <w:r>
            <w:t>Dokumentkategori</w:t>
          </w:r>
        </w:p>
      </w:tc>
      <w:tc>
        <w:tcPr>
          <w:tcW w:w="284" w:type="dxa"/>
        </w:tcPr>
        <w:p w:rsidR="00B36C25" w:rsidRDefault="004A2728" w:rsidP="00F346FB">
          <w:pPr>
            <w:pStyle w:val="Label"/>
          </w:pPr>
        </w:p>
      </w:tc>
      <w:tc>
        <w:tcPr>
          <w:tcW w:w="4195" w:type="dxa"/>
          <w:tcBorders>
            <w:top w:val="single" w:sz="8" w:space="0" w:color="1F497D" w:themeColor="text2"/>
          </w:tcBorders>
        </w:tcPr>
        <w:p w:rsidR="00B36C25" w:rsidRDefault="004A2728" w:rsidP="00F346FB">
          <w:pPr>
            <w:pStyle w:val="Label"/>
          </w:pPr>
          <w:r>
            <w:t>Fastställare</w:t>
          </w:r>
        </w:p>
      </w:tc>
      <w:tc>
        <w:tcPr>
          <w:tcW w:w="284" w:type="dxa"/>
        </w:tcPr>
        <w:p w:rsidR="00B36C25" w:rsidRPr="009D6A18" w:rsidRDefault="004A2728" w:rsidP="00F346FB">
          <w:pPr>
            <w:pStyle w:val="Label"/>
          </w:pPr>
        </w:p>
      </w:tc>
      <w:tc>
        <w:tcPr>
          <w:tcW w:w="1409" w:type="dxa"/>
          <w:tcBorders>
            <w:top w:val="single" w:sz="8" w:space="0" w:color="1F497D" w:themeColor="text2"/>
          </w:tcBorders>
        </w:tcPr>
        <w:p w:rsidR="00B36C25" w:rsidRDefault="004A2728" w:rsidP="00F346FB">
          <w:pPr>
            <w:pStyle w:val="Label"/>
          </w:pPr>
          <w:r w:rsidRPr="00FF68E9">
            <w:t>Giltigt datum fr o m</w:t>
          </w:r>
        </w:p>
      </w:tc>
    </w:tr>
    <w:tr w:rsidR="00197010" w:rsidTr="00E151EC">
      <w:trPr>
        <w:trHeight w:val="340"/>
      </w:trPr>
      <w:tc>
        <w:tcPr>
          <w:tcW w:w="1588" w:type="dxa"/>
        </w:tcPr>
        <w:p w:rsidR="00B36C25" w:rsidRPr="003F1DAC" w:rsidRDefault="004A2728" w:rsidP="00F346FB">
          <w:pPr>
            <w:pStyle w:val="Sidhuvud"/>
          </w:pPr>
        </w:p>
      </w:tc>
      <w:tc>
        <w:tcPr>
          <w:tcW w:w="284" w:type="dxa"/>
        </w:tcPr>
        <w:p w:rsidR="00B36C25" w:rsidRPr="003F1DAC" w:rsidRDefault="004A2728" w:rsidP="00F346FB">
          <w:pPr>
            <w:pStyle w:val="Sidhuvud"/>
          </w:pPr>
        </w:p>
      </w:tc>
      <w:tc>
        <w:tcPr>
          <w:tcW w:w="1587" w:type="dxa"/>
        </w:tcPr>
        <w:p w:rsidR="00B36C25" w:rsidRPr="003F1DAC" w:rsidRDefault="004A2728" w:rsidP="00F346FB">
          <w:pPr>
            <w:pStyle w:val="Sidhuvud"/>
          </w:pPr>
          <w:bookmarkStart w:id="15" w:name="sd_kategori"/>
          <w:r>
            <w:t>Klinisk riktlinje</w:t>
          </w:r>
          <w:bookmarkEnd w:id="15"/>
        </w:p>
      </w:tc>
      <w:tc>
        <w:tcPr>
          <w:tcW w:w="284" w:type="dxa"/>
        </w:tcPr>
        <w:p w:rsidR="00B36C25" w:rsidRPr="003F1DAC" w:rsidRDefault="004A2728" w:rsidP="00F346FB">
          <w:pPr>
            <w:pStyle w:val="Sidhuvud"/>
          </w:pPr>
        </w:p>
      </w:tc>
      <w:tc>
        <w:tcPr>
          <w:tcW w:w="4195" w:type="dxa"/>
        </w:tcPr>
        <w:p w:rsidR="00B36C25" w:rsidRPr="003F1DAC" w:rsidRDefault="004A2728" w:rsidP="00F346FB">
          <w:pPr>
            <w:pStyle w:val="Sidhuvud"/>
          </w:pPr>
          <w:bookmarkStart w:id="16" w:name="approvedByPersonAlias"/>
          <w:r>
            <w:t>Erik Ahlstrand</w:t>
          </w:r>
          <w:bookmarkEnd w:id="16"/>
        </w:p>
      </w:tc>
      <w:tc>
        <w:tcPr>
          <w:tcW w:w="284" w:type="dxa"/>
        </w:tcPr>
        <w:p w:rsidR="00B36C25" w:rsidRPr="003F1DAC" w:rsidRDefault="004A2728" w:rsidP="00F346FB">
          <w:pPr>
            <w:pStyle w:val="Sidhuvud"/>
          </w:pPr>
        </w:p>
      </w:tc>
      <w:tc>
        <w:tcPr>
          <w:tcW w:w="1409" w:type="dxa"/>
        </w:tcPr>
        <w:p w:rsidR="00B36C25" w:rsidRPr="003F1DAC" w:rsidRDefault="004A2728" w:rsidP="00F346FB">
          <w:pPr>
            <w:pStyle w:val="Sidhuvud"/>
          </w:pPr>
          <w:bookmarkStart w:id="17" w:name="sd_validfrom"/>
          <w:r>
            <w:t>2021-02-12</w:t>
          </w:r>
          <w:bookmarkEnd w:id="17"/>
        </w:p>
      </w:tc>
    </w:tr>
  </w:tbl>
  <w:p w:rsidR="00885CCB" w:rsidRDefault="004A2728" w:rsidP="00987B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4CA5C1D"/>
    <w:multiLevelType w:val="multilevel"/>
    <w:tmpl w:val="C748B12A"/>
    <w:styleLink w:val="CompanyList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cs="Times New Roman" w:hint="default"/>
      </w:rPr>
    </w:lvl>
    <w:lvl w:ilvl="4">
      <w:start w:val="1"/>
      <w:numFmt w:val="none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 w:cs="Times New Roman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Times New Roman" w:hint="default"/>
      </w:rPr>
    </w:lvl>
    <w:lvl w:ilvl="6">
      <w:start w:val="1"/>
      <w:numFmt w:val="none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cs="Times New Roman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Times New Roman" w:hint="default"/>
      </w:rPr>
    </w:lvl>
    <w:lvl w:ilvl="8">
      <w:start w:val="1"/>
      <w:numFmt w:val="none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cs="Times New Roman" w:hint="default"/>
      </w:rPr>
    </w:lvl>
  </w:abstractNum>
  <w:abstractNum w:abstractNumId="4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5" w15:restartNumberingAfterBreak="0">
    <w:nsid w:val="07E2235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8526B28"/>
    <w:multiLevelType w:val="multilevel"/>
    <w:tmpl w:val="827A155E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8" w15:restartNumberingAfterBreak="0">
    <w:nsid w:val="0A3B1CB8"/>
    <w:multiLevelType w:val="multilevel"/>
    <w:tmpl w:val="C748B12A"/>
    <w:numStyleLink w:val="CompanyList"/>
  </w:abstractNum>
  <w:abstractNum w:abstractNumId="9" w15:restartNumberingAfterBreak="0">
    <w:nsid w:val="0B2A0355"/>
    <w:multiLevelType w:val="multilevel"/>
    <w:tmpl w:val="D4461E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0B491A52"/>
    <w:multiLevelType w:val="multilevel"/>
    <w:tmpl w:val="08B4342C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11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C025C4C"/>
    <w:multiLevelType w:val="multilevel"/>
    <w:tmpl w:val="E2F8E9F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3" w15:restartNumberingAfterBreak="0">
    <w:nsid w:val="0DA92E3D"/>
    <w:multiLevelType w:val="multilevel"/>
    <w:tmpl w:val="19508C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0FA27A43"/>
    <w:multiLevelType w:val="multilevel"/>
    <w:tmpl w:val="4FAE4D26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15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B8D290E"/>
    <w:multiLevelType w:val="multilevel"/>
    <w:tmpl w:val="731EAD92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8" w15:restartNumberingAfterBreak="0">
    <w:nsid w:val="1F677C74"/>
    <w:multiLevelType w:val="multilevel"/>
    <w:tmpl w:val="6AF6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166ECC"/>
    <w:multiLevelType w:val="multilevel"/>
    <w:tmpl w:val="63622B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1F6216A"/>
    <w:multiLevelType w:val="multilevel"/>
    <w:tmpl w:val="C748B12A"/>
    <w:numStyleLink w:val="CompanyList"/>
  </w:abstractNum>
  <w:abstractNum w:abstractNumId="21" w15:restartNumberingAfterBreak="0">
    <w:nsid w:val="2242013A"/>
    <w:multiLevelType w:val="multilevel"/>
    <w:tmpl w:val="7A94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4A16D6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4D24013"/>
    <w:multiLevelType w:val="multilevel"/>
    <w:tmpl w:val="A0ECFF12"/>
    <w:numStyleLink w:val="CompanyListBullet"/>
  </w:abstractNum>
  <w:abstractNum w:abstractNumId="25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9BF3B1C"/>
    <w:multiLevelType w:val="multilevel"/>
    <w:tmpl w:val="C1E85C4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8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CF60E73"/>
    <w:multiLevelType w:val="multilevel"/>
    <w:tmpl w:val="B33A4B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2D014AE5"/>
    <w:multiLevelType w:val="multilevel"/>
    <w:tmpl w:val="C1E85C4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1" w15:restartNumberingAfterBreak="0">
    <w:nsid w:val="31F6687A"/>
    <w:multiLevelType w:val="multilevel"/>
    <w:tmpl w:val="FF34FCB0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32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A521104"/>
    <w:multiLevelType w:val="multilevel"/>
    <w:tmpl w:val="4FAE4D26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34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C2465E6"/>
    <w:multiLevelType w:val="multilevel"/>
    <w:tmpl w:val="08B4342C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36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42B4353D"/>
    <w:multiLevelType w:val="multilevel"/>
    <w:tmpl w:val="FF34FCB0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38" w15:restartNumberingAfterBreak="0">
    <w:nsid w:val="48540418"/>
    <w:multiLevelType w:val="multilevel"/>
    <w:tmpl w:val="A0ECFF12"/>
    <w:numStyleLink w:val="CompanyListBullet"/>
  </w:abstractNum>
  <w:abstractNum w:abstractNumId="39" w15:restartNumberingAfterBreak="0">
    <w:nsid w:val="4B886700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4E48775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4EC2201C"/>
    <w:multiLevelType w:val="multilevel"/>
    <w:tmpl w:val="AF7CC9AA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43" w15:restartNumberingAfterBreak="0">
    <w:nsid w:val="4FD0214B"/>
    <w:multiLevelType w:val="multilevel"/>
    <w:tmpl w:val="E93657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50A2303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52140850"/>
    <w:multiLevelType w:val="multilevel"/>
    <w:tmpl w:val="FF34FCB0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46" w15:restartNumberingAfterBreak="0">
    <w:nsid w:val="59834F6B"/>
    <w:multiLevelType w:val="multilevel"/>
    <w:tmpl w:val="A0ECFF12"/>
    <w:styleLink w:val="CompanyListBullet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  <w:color w:val="8064A2" w:themeColor="accent4"/>
      </w:rPr>
    </w:lvl>
    <w:lvl w:ilvl="1">
      <w:start w:val="1"/>
      <w:numFmt w:val="none"/>
      <w:lvlText w:val="-"/>
      <w:lvlJc w:val="left"/>
      <w:pPr>
        <w:tabs>
          <w:tab w:val="num" w:pos="907"/>
        </w:tabs>
        <w:ind w:left="907" w:hanging="454"/>
      </w:pPr>
      <w:rPr>
        <w:rFonts w:ascii="Cambria" w:hAnsi="Cambria" w:cs="Calibri" w:hint="default"/>
      </w:rPr>
    </w:lvl>
    <w:lvl w:ilvl="2">
      <w:start w:val="1"/>
      <w:numFmt w:val="none"/>
      <w:lvlText w:val="%3-"/>
      <w:lvlJc w:val="left"/>
      <w:pPr>
        <w:tabs>
          <w:tab w:val="num" w:pos="1360"/>
        </w:tabs>
        <w:ind w:left="1360" w:hanging="453"/>
      </w:pPr>
      <w:rPr>
        <w:rFonts w:ascii="Cambria" w:hAnsi="Cambria" w:cs="Calibri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hint="default"/>
      </w:rPr>
    </w:lvl>
    <w:lvl w:ilvl="4">
      <w:start w:val="1"/>
      <w:numFmt w:val="none"/>
      <w:lvlText w:val="%5-"/>
      <w:lvlJc w:val="left"/>
      <w:pPr>
        <w:tabs>
          <w:tab w:val="num" w:pos="2267"/>
        </w:tabs>
        <w:ind w:left="2267" w:hanging="453"/>
      </w:pPr>
      <w:rPr>
        <w:rFonts w:ascii="Cambria" w:hAnsi="Cambria" w:cs="Calibri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Calibri" w:hint="default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Calibri" w:hint="default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hint="default"/>
      </w:rPr>
    </w:lvl>
  </w:abstractNum>
  <w:abstractNum w:abstractNumId="47" w15:restartNumberingAfterBreak="0">
    <w:nsid w:val="5A5830B0"/>
    <w:multiLevelType w:val="multilevel"/>
    <w:tmpl w:val="4FAE4D26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48" w15:restartNumberingAfterBreak="0">
    <w:nsid w:val="5AD264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5B883531"/>
    <w:multiLevelType w:val="multilevel"/>
    <w:tmpl w:val="4FAE4D26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50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5F172F77"/>
    <w:multiLevelType w:val="multilevel"/>
    <w:tmpl w:val="A0ECFF12"/>
    <w:numStyleLink w:val="CompanyListBullet"/>
  </w:abstractNum>
  <w:abstractNum w:abstractNumId="52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65E13290"/>
    <w:multiLevelType w:val="multilevel"/>
    <w:tmpl w:val="A0ECFF12"/>
    <w:numStyleLink w:val="CompanyListBullet"/>
  </w:abstractNum>
  <w:abstractNum w:abstractNumId="56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666E654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6F764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712E305F"/>
    <w:multiLevelType w:val="multilevel"/>
    <w:tmpl w:val="C748B12A"/>
    <w:numStyleLink w:val="CompanyList"/>
  </w:abstractNum>
  <w:abstractNum w:abstractNumId="62" w15:restartNumberingAfterBreak="0">
    <w:nsid w:val="736132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75C84D75"/>
    <w:multiLevelType w:val="multilevel"/>
    <w:tmpl w:val="FF34FCB0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64" w15:restartNumberingAfterBreak="0">
    <w:nsid w:val="79F50335"/>
    <w:multiLevelType w:val="multilevel"/>
    <w:tmpl w:val="C1E85C4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65" w15:restartNumberingAfterBreak="0">
    <w:nsid w:val="7DF329C4"/>
    <w:multiLevelType w:val="multilevel"/>
    <w:tmpl w:val="FF34FCB0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66" w15:restartNumberingAfterBreak="0">
    <w:nsid w:val="7E5F5A14"/>
    <w:multiLevelType w:val="multilevel"/>
    <w:tmpl w:val="08B4342C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27"/>
  </w:num>
  <w:num w:numId="5">
    <w:abstractNumId w:val="45"/>
  </w:num>
  <w:num w:numId="6">
    <w:abstractNumId w:val="13"/>
  </w:num>
  <w:num w:numId="7">
    <w:abstractNumId w:val="19"/>
  </w:num>
  <w:num w:numId="8">
    <w:abstractNumId w:val="43"/>
  </w:num>
  <w:num w:numId="9">
    <w:abstractNumId w:val="9"/>
  </w:num>
  <w:num w:numId="10">
    <w:abstractNumId w:val="31"/>
  </w:num>
  <w:num w:numId="11">
    <w:abstractNumId w:val="30"/>
  </w:num>
  <w:num w:numId="12">
    <w:abstractNumId w:val="65"/>
  </w:num>
  <w:num w:numId="13">
    <w:abstractNumId w:val="63"/>
  </w:num>
  <w:num w:numId="14">
    <w:abstractNumId w:val="64"/>
  </w:num>
  <w:num w:numId="15">
    <w:abstractNumId w:val="37"/>
  </w:num>
  <w:num w:numId="16">
    <w:abstractNumId w:val="29"/>
  </w:num>
  <w:num w:numId="17">
    <w:abstractNumId w:val="12"/>
  </w:num>
  <w:num w:numId="18">
    <w:abstractNumId w:val="7"/>
  </w:num>
  <w:num w:numId="19">
    <w:abstractNumId w:val="33"/>
  </w:num>
  <w:num w:numId="20">
    <w:abstractNumId w:val="10"/>
  </w:num>
  <w:num w:numId="21">
    <w:abstractNumId w:val="35"/>
  </w:num>
  <w:num w:numId="22">
    <w:abstractNumId w:val="14"/>
  </w:num>
  <w:num w:numId="23">
    <w:abstractNumId w:val="49"/>
  </w:num>
  <w:num w:numId="24">
    <w:abstractNumId w:val="47"/>
  </w:num>
  <w:num w:numId="25">
    <w:abstractNumId w:val="66"/>
  </w:num>
  <w:num w:numId="26">
    <w:abstractNumId w:val="17"/>
  </w:num>
  <w:num w:numId="27">
    <w:abstractNumId w:val="42"/>
  </w:num>
  <w:num w:numId="28">
    <w:abstractNumId w:val="3"/>
  </w:num>
  <w:num w:numId="29">
    <w:abstractNumId w:val="46"/>
  </w:num>
  <w:num w:numId="30">
    <w:abstractNumId w:val="38"/>
  </w:num>
  <w:num w:numId="31">
    <w:abstractNumId w:val="8"/>
  </w:num>
  <w:num w:numId="32">
    <w:abstractNumId w:val="61"/>
  </w:num>
  <w:num w:numId="33">
    <w:abstractNumId w:val="51"/>
  </w:num>
  <w:num w:numId="34">
    <w:abstractNumId w:val="55"/>
  </w:num>
  <w:num w:numId="35">
    <w:abstractNumId w:val="24"/>
  </w:num>
  <w:num w:numId="36">
    <w:abstractNumId w:val="20"/>
  </w:num>
  <w:num w:numId="37">
    <w:abstractNumId w:val="39"/>
  </w:num>
  <w:num w:numId="38">
    <w:abstractNumId w:val="2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" w:val="Yes"/>
    <w:docVar w:name="DVarLanguage" w:val="Swedish"/>
    <w:docVar w:name="DVarNumbering" w:val="-1"/>
    <w:docVar w:name="DVarPageNumberInserted" w:val="No"/>
  </w:docVars>
  <w:rsids>
    <w:rsidRoot w:val="00197010"/>
    <w:rsid w:val="00197010"/>
    <w:rsid w:val="004A2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09A245-740F-45F3-9513-22267A3F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44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4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8C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5962EF"/>
    <w:pPr>
      <w:keepNext/>
      <w:numPr>
        <w:numId w:val="37"/>
      </w:numPr>
      <w:spacing w:before="440" w:after="0" w:line="240" w:lineRule="auto"/>
      <w:outlineLvl w:val="0"/>
    </w:pPr>
    <w:rPr>
      <w:rFonts w:ascii="Arial" w:eastAsiaTheme="majorEastAsia" w:hAnsi="Arial" w:cs="Arial"/>
      <w:b/>
      <w:color w:val="000000"/>
      <w:sz w:val="24"/>
      <w:szCs w:val="26"/>
      <w:lang w:eastAsia="sv-SE"/>
    </w:rPr>
  </w:style>
  <w:style w:type="paragraph" w:styleId="Rubrik2">
    <w:name w:val="heading 2"/>
    <w:basedOn w:val="Normal"/>
    <w:next w:val="Normal"/>
    <w:link w:val="Rubrik2Char"/>
    <w:uiPriority w:val="2"/>
    <w:qFormat/>
    <w:rsid w:val="00E151EC"/>
    <w:pPr>
      <w:keepNext/>
      <w:numPr>
        <w:ilvl w:val="1"/>
        <w:numId w:val="37"/>
      </w:numPr>
      <w:spacing w:before="360" w:after="0" w:line="240" w:lineRule="auto"/>
      <w:outlineLvl w:val="1"/>
    </w:pPr>
    <w:rPr>
      <w:rFonts w:ascii="Arial" w:eastAsiaTheme="majorEastAsia" w:hAnsi="Arial" w:cs="Arial"/>
      <w:b/>
      <w:sz w:val="20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3"/>
    <w:qFormat/>
    <w:rsid w:val="00E151EC"/>
    <w:pPr>
      <w:keepNext/>
      <w:numPr>
        <w:ilvl w:val="2"/>
        <w:numId w:val="37"/>
      </w:numPr>
      <w:spacing w:before="280" w:after="0" w:line="240" w:lineRule="auto"/>
      <w:outlineLvl w:val="2"/>
    </w:pPr>
    <w:rPr>
      <w:rFonts w:ascii="Arial" w:eastAsiaTheme="majorEastAsia" w:hAnsi="Arial" w:cs="Arial"/>
      <w:sz w:val="20"/>
      <w:szCs w:val="26"/>
      <w:lang w:eastAsia="sv-SE"/>
    </w:rPr>
  </w:style>
  <w:style w:type="paragraph" w:styleId="Rubrik4">
    <w:name w:val="heading 4"/>
    <w:basedOn w:val="Normal"/>
    <w:next w:val="Normal"/>
    <w:link w:val="Rubrik4Char"/>
    <w:uiPriority w:val="4"/>
    <w:rsid w:val="006C3A37"/>
    <w:pPr>
      <w:keepNext/>
      <w:numPr>
        <w:ilvl w:val="3"/>
        <w:numId w:val="37"/>
      </w:numPr>
      <w:spacing w:before="240" w:after="0" w:line="240" w:lineRule="auto"/>
      <w:outlineLvl w:val="3"/>
    </w:pPr>
    <w:rPr>
      <w:rFonts w:ascii="Arial" w:eastAsiaTheme="majorEastAsia" w:hAnsi="Arial" w:cs="Arial"/>
      <w:b/>
      <w:sz w:val="20"/>
      <w:szCs w:val="26"/>
      <w:lang w:val="en-GB" w:eastAsia="sv-SE"/>
    </w:rPr>
  </w:style>
  <w:style w:type="paragraph" w:styleId="Rubrik5">
    <w:name w:val="heading 5"/>
    <w:basedOn w:val="Normal"/>
    <w:next w:val="Normal"/>
    <w:link w:val="Rubrik5Char"/>
    <w:uiPriority w:val="44"/>
    <w:rsid w:val="008E0FAB"/>
    <w:pPr>
      <w:keepNext/>
      <w:numPr>
        <w:ilvl w:val="4"/>
        <w:numId w:val="37"/>
      </w:numPr>
      <w:spacing w:before="240" w:after="0" w:line="240" w:lineRule="auto"/>
      <w:outlineLvl w:val="4"/>
    </w:pPr>
    <w:rPr>
      <w:rFonts w:eastAsiaTheme="majorEastAsia"/>
      <w:lang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unhideWhenUsed/>
    <w:qFormat/>
    <w:rsid w:val="007F2AB9"/>
    <w:pPr>
      <w:keepNext/>
      <w:numPr>
        <w:ilvl w:val="5"/>
        <w:numId w:val="37"/>
      </w:numPr>
      <w:spacing w:after="0" w:line="240" w:lineRule="auto"/>
      <w:outlineLvl w:val="5"/>
    </w:pPr>
    <w:rPr>
      <w:rFonts w:ascii="Calibri" w:eastAsiaTheme="majorEastAsia" w:hAnsi="Calibri" w:cs="Calibri"/>
      <w:iCs/>
      <w:sz w:val="18"/>
      <w:lang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unhideWhenUsed/>
    <w:qFormat/>
    <w:rsid w:val="007F2AB9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unhideWhenUsed/>
    <w:qFormat/>
    <w:rsid w:val="007F2AB9"/>
    <w:pPr>
      <w:keepNext/>
      <w:keepLines/>
      <w:numPr>
        <w:ilvl w:val="7"/>
        <w:numId w:val="3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44"/>
    <w:semiHidden/>
    <w:unhideWhenUsed/>
    <w:qFormat/>
    <w:rsid w:val="007F2AB9"/>
    <w:pPr>
      <w:keepNext/>
      <w:keepLines/>
      <w:numPr>
        <w:ilvl w:val="8"/>
        <w:numId w:val="3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44"/>
    <w:rsid w:val="00A82884"/>
    <w:pPr>
      <w:tabs>
        <w:tab w:val="left" w:pos="851"/>
        <w:tab w:val="center" w:pos="4536"/>
        <w:tab w:val="right" w:pos="9072"/>
      </w:tabs>
      <w:spacing w:after="40" w:line="200" w:lineRule="atLeast"/>
    </w:pPr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44"/>
    <w:rsid w:val="002248B3"/>
    <w:pPr>
      <w:tabs>
        <w:tab w:val="center" w:pos="4536"/>
        <w:tab w:val="right" w:pos="9072"/>
      </w:tabs>
      <w:spacing w:before="40"/>
    </w:pPr>
    <w:rPr>
      <w:rFonts w:ascii="Arial" w:hAnsi="Arial"/>
      <w:sz w:val="16"/>
    </w:rPr>
  </w:style>
  <w:style w:type="character" w:styleId="Hyperlnk">
    <w:name w:val="Hyperlink"/>
    <w:basedOn w:val="Standardstycketeckensnitt"/>
    <w:uiPriority w:val="99"/>
    <w:rsid w:val="00FE31A0"/>
    <w:rPr>
      <w:color w:val="0000FF"/>
      <w:u w:val="single"/>
    </w:rPr>
  </w:style>
  <w:style w:type="character" w:styleId="Sidnummer">
    <w:name w:val="page number"/>
    <w:basedOn w:val="Standardstycketeckensnitt"/>
    <w:uiPriority w:val="44"/>
    <w:rsid w:val="00337A47"/>
  </w:style>
  <w:style w:type="character" w:customStyle="1" w:styleId="Rubrik1Char">
    <w:name w:val="Rubrik 1 Char"/>
    <w:basedOn w:val="Standardstycketeckensnitt"/>
    <w:link w:val="Rubrik1"/>
    <w:uiPriority w:val="1"/>
    <w:rsid w:val="005962EF"/>
    <w:rPr>
      <w:rFonts w:ascii="Arial" w:eastAsiaTheme="majorEastAsia" w:hAnsi="Arial" w:cs="Arial"/>
      <w:b/>
      <w:color w:val="000000"/>
      <w:sz w:val="24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3"/>
    <w:rsid w:val="00E151EC"/>
    <w:rPr>
      <w:rFonts w:ascii="Arial" w:eastAsiaTheme="majorEastAsia" w:hAnsi="Arial" w:cs="Arial"/>
      <w:sz w:val="20"/>
      <w:szCs w:val="26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2"/>
    <w:rsid w:val="00E151EC"/>
    <w:rPr>
      <w:rFonts w:ascii="Arial" w:eastAsiaTheme="majorEastAsia" w:hAnsi="Arial" w:cs="Arial"/>
      <w:b/>
      <w:sz w:val="20"/>
      <w:szCs w:val="2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93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4"/>
    <w:rsid w:val="009D3301"/>
    <w:rPr>
      <w:rFonts w:ascii="Arial" w:eastAsiaTheme="majorEastAsia" w:hAnsi="Arial" w:cs="Arial"/>
      <w:b/>
      <w:sz w:val="20"/>
      <w:szCs w:val="26"/>
      <w:lang w:val="en-GB" w:eastAsia="sv-SE"/>
    </w:rPr>
  </w:style>
  <w:style w:type="character" w:customStyle="1" w:styleId="Rubrik5Char">
    <w:name w:val="Rubrik 5 Char"/>
    <w:basedOn w:val="Standardstycketeckensnitt"/>
    <w:link w:val="Rubrik5"/>
    <w:uiPriority w:val="44"/>
    <w:rsid w:val="008E0FAB"/>
    <w:rPr>
      <w:rFonts w:eastAsiaTheme="majorEastAsia"/>
      <w:lang w:val="sv-SE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character" w:customStyle="1" w:styleId="BallongtextChar">
    <w:name w:val="Ballongtext Char"/>
    <w:basedOn w:val="Standardstycketeckensnitt"/>
    <w:link w:val="Ballongtext"/>
    <w:semiHidden/>
    <w:rsid w:val="00930A34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612CD0"/>
    <w:pPr>
      <w:numPr>
        <w:numId w:val="28"/>
      </w:numPr>
    </w:pPr>
  </w:style>
  <w:style w:type="numbering" w:customStyle="1" w:styleId="CompanyListBullet">
    <w:name w:val="Company_ListBullet"/>
    <w:basedOn w:val="Ingenlista"/>
    <w:rsid w:val="0068320A"/>
    <w:pPr>
      <w:numPr>
        <w:numId w:val="29"/>
      </w:numPr>
    </w:p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44"/>
    <w:rsid w:val="002248B3"/>
    <w:rPr>
      <w:rFonts w:ascii="Arial" w:hAnsi="Arial"/>
      <w:sz w:val="16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7F2AB9"/>
    <w:rPr>
      <w:rFonts w:ascii="Calibri" w:eastAsiaTheme="majorEastAsia" w:hAnsi="Calibri" w:cs="Calibri"/>
      <w:iCs/>
      <w:sz w:val="1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7F2AB9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sv-SE"/>
    </w:rPr>
  </w:style>
  <w:style w:type="paragraph" w:customStyle="1" w:styleId="Label">
    <w:name w:val="Label"/>
    <w:basedOn w:val="Sidhuvud"/>
    <w:rsid w:val="000B0CC5"/>
    <w:pPr>
      <w:spacing w:before="40" w:line="240" w:lineRule="auto"/>
    </w:pPr>
    <w:rPr>
      <w:sz w:val="12"/>
    </w:rPr>
  </w:style>
  <w:style w:type="paragraph" w:styleId="Innehll1">
    <w:name w:val="toc 1"/>
    <w:basedOn w:val="Normal"/>
    <w:next w:val="Normal"/>
    <w:autoRedefine/>
    <w:uiPriority w:val="39"/>
    <w:rsid w:val="00BC0FBA"/>
    <w:pPr>
      <w:tabs>
        <w:tab w:val="left" w:pos="397"/>
        <w:tab w:val="right" w:leader="dot" w:pos="9072"/>
      </w:tabs>
      <w:spacing w:before="200" w:after="0" w:line="240" w:lineRule="auto"/>
    </w:pPr>
    <w:rPr>
      <w:rFonts w:ascii="Arial" w:hAnsi="Arial" w:cs="Calibri"/>
      <w:b/>
      <w:sz w:val="20"/>
    </w:rPr>
  </w:style>
  <w:style w:type="paragraph" w:styleId="Innehll2">
    <w:name w:val="toc 2"/>
    <w:basedOn w:val="Normal"/>
    <w:next w:val="Normal"/>
    <w:autoRedefine/>
    <w:uiPriority w:val="39"/>
    <w:rsid w:val="00BC0FBA"/>
    <w:pPr>
      <w:tabs>
        <w:tab w:val="left" w:pos="992"/>
        <w:tab w:val="right" w:leader="dot" w:pos="9072"/>
      </w:tabs>
      <w:spacing w:after="0" w:line="240" w:lineRule="auto"/>
      <w:ind w:left="397"/>
    </w:pPr>
    <w:rPr>
      <w:rFonts w:ascii="Arial" w:hAnsi="Arial" w:cs="Calibri"/>
      <w:sz w:val="20"/>
    </w:rPr>
  </w:style>
  <w:style w:type="paragraph" w:styleId="Innehll3">
    <w:name w:val="toc 3"/>
    <w:basedOn w:val="Normal"/>
    <w:next w:val="Normal"/>
    <w:autoRedefine/>
    <w:uiPriority w:val="39"/>
    <w:rsid w:val="00BC0FBA"/>
    <w:pPr>
      <w:tabs>
        <w:tab w:val="left" w:pos="1361"/>
        <w:tab w:val="right" w:leader="dot" w:pos="9072"/>
      </w:tabs>
      <w:spacing w:after="0" w:line="240" w:lineRule="auto"/>
      <w:ind w:left="992"/>
    </w:pPr>
    <w:rPr>
      <w:rFonts w:ascii="Arial" w:hAnsi="Arial" w:cs="Calibri"/>
      <w:sz w:val="20"/>
    </w:rPr>
  </w:style>
  <w:style w:type="paragraph" w:styleId="Fotnotstext">
    <w:name w:val="footnote text"/>
    <w:basedOn w:val="Normal"/>
    <w:link w:val="FotnotstextChar"/>
    <w:uiPriority w:val="44"/>
    <w:rsid w:val="00B76263"/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D37B00"/>
    <w:rPr>
      <w:rFonts w:cs="Arial"/>
      <w:sz w:val="14"/>
      <w:szCs w:val="20"/>
    </w:rPr>
  </w:style>
  <w:style w:type="paragraph" w:customStyle="1" w:styleId="TOC">
    <w:name w:val="TOC"/>
    <w:basedOn w:val="Normal"/>
    <w:uiPriority w:val="44"/>
    <w:rsid w:val="007216EC"/>
    <w:pPr>
      <w:spacing w:after="240" w:line="240" w:lineRule="auto"/>
    </w:pPr>
    <w:rPr>
      <w:rFonts w:ascii="Arial" w:hAnsi="Arial"/>
      <w:b/>
      <w:color w:val="000000"/>
      <w:sz w:val="28"/>
      <w:szCs w:val="26"/>
    </w:rPr>
  </w:style>
  <w:style w:type="paragraph" w:styleId="Innehll4">
    <w:name w:val="toc 4"/>
    <w:basedOn w:val="Normal"/>
    <w:next w:val="Normal"/>
    <w:autoRedefine/>
    <w:uiPriority w:val="44"/>
    <w:rsid w:val="005D398D"/>
    <w:pPr>
      <w:tabs>
        <w:tab w:val="left" w:pos="1814"/>
        <w:tab w:val="right" w:leader="dot" w:pos="8504"/>
      </w:tabs>
      <w:spacing w:after="0" w:line="240" w:lineRule="auto"/>
      <w:ind w:left="1843"/>
    </w:pPr>
    <w:rPr>
      <w:rFonts w:ascii="Calibri" w:hAnsi="Calibri" w:cs="Calibri"/>
      <w:sz w:val="20"/>
    </w:rPr>
  </w:style>
  <w:style w:type="paragraph" w:styleId="Innehll5">
    <w:name w:val="toc 5"/>
    <w:basedOn w:val="Normal"/>
    <w:next w:val="Normal"/>
    <w:autoRedefine/>
    <w:uiPriority w:val="44"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paragraph" w:styleId="Beskrivning">
    <w:name w:val="caption"/>
    <w:basedOn w:val="Normal"/>
    <w:next w:val="Normal"/>
    <w:uiPriority w:val="44"/>
    <w:unhideWhenUsed/>
    <w:rsid w:val="00E9209D"/>
    <w:pPr>
      <w:spacing w:after="200"/>
      <w:contextualSpacing/>
    </w:pPr>
    <w:rPr>
      <w:bCs/>
    </w:r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customStyle="1" w:styleId="Etikett">
    <w:name w:val="Etikett"/>
    <w:basedOn w:val="Sidhuvud"/>
    <w:rsid w:val="00D70336"/>
    <w:pPr>
      <w:spacing w:before="40" w:line="240" w:lineRule="auto"/>
    </w:pPr>
    <w:rPr>
      <w:sz w:val="12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44"/>
    <w:rsid w:val="00A82884"/>
    <w:rPr>
      <w:rFonts w:ascii="Arial" w:hAnsi="Arial"/>
      <w:sz w:val="16"/>
    </w:rPr>
  </w:style>
  <w:style w:type="paragraph" w:customStyle="1" w:styleId="Dokumentrubrik">
    <w:name w:val="Dokumentrubrik"/>
    <w:basedOn w:val="Normal"/>
    <w:next w:val="Normal"/>
    <w:qFormat/>
    <w:rsid w:val="00E151EC"/>
    <w:pPr>
      <w:spacing w:after="700"/>
    </w:pPr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viss.nu/Handlaggning/Vardprogram/Blod-och-blodbildande-organ/Polycytemi---Hogt-HbEVF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viss.nu/Handlaggning/Vardprogram/Blod-och-blodbildande-organ/Polycytemi---Hogt-HbEVF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viss.nu/Global/Bilagor/hematologi/H%c3%b6gt_Hb_LT_2009.pdf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Örebro Läns Landst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cando Word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14A6-2C89-4ADB-980E-4A7790EF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896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xcv</vt:lpstr>
      <vt:lpstr/>
    </vt:vector>
  </TitlesOfParts>
  <Company>Acando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xcv</dc:title>
  <dc:creator>Anna</dc:creator>
  <cp:lastModifiedBy>Marklund Hanna, Regionkansliet Staben Hälso- och sjukvård</cp:lastModifiedBy>
  <cp:revision>9</cp:revision>
  <cp:lastPrinted>2014-09-23T12:56:00Z</cp:lastPrinted>
  <dcterms:created xsi:type="dcterms:W3CDTF">2015-07-03T13:17:00Z</dcterms:created>
  <dcterms:modified xsi:type="dcterms:W3CDTF">2021-08-27T06:00:00Z</dcterms:modified>
</cp:coreProperties>
</file>