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86F4" w14:textId="77777777" w:rsidR="00CA1D18" w:rsidRDefault="002A401E">
      <w:pPr>
        <w:pStyle w:val="reportname"/>
        <w:spacing w:after="450"/>
        <w:ind w:right="75"/>
        <w:rPr>
          <w:lang w:val="sv" w:eastAsia="sv"/>
        </w:rPr>
      </w:pPr>
      <w:r>
        <w:rPr>
          <w:lang w:val="sv" w:eastAsia="sv"/>
        </w:rPr>
        <w:t>Uppföljning av samverkan vårdcentral och SÄBO/korttidsvård</w:t>
      </w:r>
    </w:p>
    <w:p w14:paraId="39971615" w14:textId="77777777" w:rsidR="00CA1D18" w:rsidRDefault="00CA1D18">
      <w:pPr>
        <w:pStyle w:val="reportdescription"/>
        <w:ind w:right="75"/>
        <w:rPr>
          <w:lang w:val="sv" w:eastAsia="sv"/>
        </w:rPr>
      </w:pPr>
    </w:p>
    <w:p w14:paraId="7436FC7E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1.1. Vilken vårdcentral avser uppföljningen?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5DF2E3B4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850"/>
              <w:gridCol w:w="837"/>
              <w:gridCol w:w="650"/>
            </w:tblGrid>
            <w:tr w:rsidR="00CA1D18" w14:paraId="6452DF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8157F2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17C798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50BC40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17F8C4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5A1168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Adolfsbergs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5AAE8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E65286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3AE7E8B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A632B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Askersunds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DB36B2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CE2ED9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2F4469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D68812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Baggängens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2F0D1A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16944E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4886B5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9C964C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3EC8DD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AC857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FE748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8AA513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Brickegårdens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EB93C8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913D3E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25284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CF2320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Hällefors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33D38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D068D4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FCDD6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C15D60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7DBFA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2EF730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ABC4B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A94788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Karolina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29FE27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07FE86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9FAC3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9BBCEE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Kopparbergs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ABE548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87C76E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8D86B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32DF4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Kumla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76C7C0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D9EFF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AC5D8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60090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Laxå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A05726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3C278B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9A474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FEAC1D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Lillåns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1DA75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936B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CF4D1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17307D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Lindesbergs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AC1643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DEBC90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7B89EE8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0E73E1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Mikaeli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8050B6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A5250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27FE685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91B133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Nora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47D5DB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E414CA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294C49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F4CAA8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Odensbackens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0F8A0F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306B6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8EDD1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729A6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Olaus Petri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15C01D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77E736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220E6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97188B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Pilgårdens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95494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287518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770C597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499C5A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Skebäcks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FFDD86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E2135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7F919F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FD08C1C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Tybble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9BE769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098DCB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94C88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9759DB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Varberga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5EE6ED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DC6B2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BDBBDB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0F68A7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Ängens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EA284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D5F3F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859109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0905EC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Backa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34E150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B484D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6DDFDD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DE1438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Haga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1BA9E5A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59E61F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AF6D7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F0A81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Hallsberg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22A69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5DE3BE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4C1D30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BBDD2A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Capio vårdcentral Lekeberg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205048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B47A39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12C5B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C93964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Freya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AB6B3F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3E3963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2275CDA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B41511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lastRenderedPageBreak/>
                    <w:t>Vivalla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/Lundby vårdcentral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98D69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6E09A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F2F13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5F1BB2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B62C99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D98E2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6C19A07B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2E2E8C6A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4B2F6D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CD908E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519128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586DB1F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8C1FFFB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55862D21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E28E0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630BA833" wp14:editId="5140A756">
                  <wp:extent cx="3333750" cy="2857500"/>
                  <wp:effectExtent l="0" t="0" r="0" b="0"/>
                  <wp:docPr id="100009" name="Bildobjekt 100009" descr="Stapeldiagram för 1.1. Vilken vårdcentral avser uppföljningen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38141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16516C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1.2. Deltagare på mötet från vårdcentral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223893E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308"/>
              <w:gridCol w:w="1142"/>
              <w:gridCol w:w="887"/>
            </w:tblGrid>
            <w:tr w:rsidR="00CA1D18" w14:paraId="7D95694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3E7EB0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98F19B3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D9DA37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47973B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7F518A4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>Vårdcentralschef</w:t>
                  </w:r>
                  <w:proofErr w:type="spellEnd"/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BF46F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13119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65CBE4E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E1E988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Läkare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C8CD5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7B432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2D3E47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18E1CF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Fysioterapeut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9B9A05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7060CB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D67C1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50A278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Vårdsamordnare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75C1A4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92879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4DADCA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75820B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0AAB99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65F0F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0F0C1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508654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3E282B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97E9CA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200 </w:t>
                  </w:r>
                </w:p>
              </w:tc>
            </w:tr>
          </w:tbl>
          <w:p w14:paraId="6F2BD5CF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7FB65337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6916FAA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0A37046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408CB56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BC977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118A5E1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59A0AB0A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CE73AE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8605CEB" wp14:editId="63D97292">
                  <wp:extent cx="3333750" cy="2857500"/>
                  <wp:effectExtent l="0" t="0" r="0" b="0"/>
                  <wp:docPr id="100010" name="Bildobjekt 100010" descr="Stapeldiagram för 1.2. Deltagare på mötet från vårdcentr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67921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8EFFDF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1.3. Deltagare på mötet från kommun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638FEE4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161"/>
              <w:gridCol w:w="662"/>
              <w:gridCol w:w="514"/>
            </w:tblGrid>
            <w:tr w:rsidR="00CA1D18" w14:paraId="0A8C12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BFB10FC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9C780D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A79F04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22AF4F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A22B41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Chef i första linjen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622D75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76E155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017435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7F1347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Sjuksköterska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34EE7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C6D207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5BDB9B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23FE7F6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Arbetsterapeut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B2ABF3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7B5795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3040803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E8D245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Omvårdnadspersonal/undersköterska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D75BF7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EFBD5D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6C8891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827E64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Annat: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78AB5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D12D6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A9854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40E133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0C15D4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AE379D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300 </w:t>
                  </w:r>
                </w:p>
              </w:tc>
            </w:tr>
          </w:tbl>
          <w:p w14:paraId="60ECDED9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7A2E1C92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7F7B271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0B02E6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1FFA1BB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988384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9064798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60F585AE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660E4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lastRenderedPageBreak/>
              <w:drawing>
                <wp:inline distT="0" distB="0" distL="0" distR="0" wp14:anchorId="280D24A8" wp14:editId="1B43FDCD">
                  <wp:extent cx="3333750" cy="2857500"/>
                  <wp:effectExtent l="0" t="0" r="0" b="0"/>
                  <wp:docPr id="100011" name="Bildobjekt 100011" descr="Stapeldiagram för 1.3. Deltagare på mötet från kommu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3103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4353E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2.1. Vi hanterar gemensamma frågor i lokala samverkansgrupper som har regelbundna möten.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7D1F0C8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3FDBAF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36B4824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BB64E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1A7A8A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0FA5C1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E260B7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A52A98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5FC21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F4F2F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EAE6C2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A389AE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58C9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F7D09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CD20E5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73F83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0615C0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0ED7E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F430CE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013424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3A12BB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374468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2D1E01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E4D664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01A5DB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6743FD5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4C1B3C2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3B36AC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19EA19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0CDEBB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B7183EC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7C21070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AFD8D80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A4827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A6C60DD" wp14:editId="4ACCCB63">
                  <wp:extent cx="3333750" cy="2857500"/>
                  <wp:effectExtent l="0" t="0" r="0" b="0"/>
                  <wp:docPr id="100012" name="Bildobjekt 100012" descr="Stapeldiagram för 2.1. Vi hanterar gemensamma frågor i lokala samverkansgrupper som har regelbundna mö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31456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2FB94F" w14:textId="77777777" w:rsidR="00CA1D18" w:rsidRDefault="00CA1D1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A1D18" w14:paraId="46F380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0E4DCB2" w14:textId="77777777" w:rsidR="00CA1D18" w:rsidRDefault="002A401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A1D18" w14:paraId="318A8F5F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684D922" w14:textId="77777777" w:rsidR="00CA1D18" w:rsidRDefault="002A401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Vi har samverkan 2 ggr/termin tillsammans med HSE och HSV. Önskemål att dessa delas upp så vi samverkar VC-SÄBO ett möte och VC-HSV/HSE ett möte. </w:t>
            </w: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br/>
              <w:t xml:space="preserve">Vi planerar så för nästa termin </w:t>
            </w:r>
          </w:p>
        </w:tc>
      </w:tr>
    </w:tbl>
    <w:p w14:paraId="2BAAF4D2" w14:textId="77777777" w:rsidR="00CA1D18" w:rsidRDefault="00CA1D1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87EF6CD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2.2. Vi informerar varandra och planerar gemensamt vid förändringar som påverkar patienterna och verksamheten exempelvis semestrar. bemanningsbrist, omorganisationer eller andra förändringar.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4AFB4D3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1D4A18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CF0080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52E2CD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D3A412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214C7B7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AC67B7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13A2DB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BA16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067F2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282AF1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41C52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BF352D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8868E4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AEBE2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97FA2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652D46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791808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0C1374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5319B1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0D58E4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F4A09B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0B2970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4168CF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D5E8CBD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662E61A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B2257A0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2F4114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F88696A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000E2F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CE6BE5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3B3E0632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55807C56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EE45B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DA36B49" wp14:editId="71578C95">
                  <wp:extent cx="3333750" cy="2857500"/>
                  <wp:effectExtent l="0" t="0" r="0" b="0"/>
                  <wp:docPr id="100013" name="Bildobjekt 100013" descr="Stapeldiagram för 2.2. Vi informerar varandra och planerar gemensamt vid förändringar som påverkar patienterna och verksamheten exempelvis semestrar. bemanningsbrist, omorganisationer eller andra förändrin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9914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CE7F91" w14:textId="77777777" w:rsidR="00CA1D18" w:rsidRDefault="00CA1D1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A1D18" w14:paraId="78402627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7E009AD0" w14:textId="77777777" w:rsidR="00CA1D18" w:rsidRDefault="002A401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A1D18" w14:paraId="5E32D37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004AB77" w14:textId="77777777" w:rsidR="00CA1D18" w:rsidRDefault="002A401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lastRenderedPageBreak/>
              <w:t xml:space="preserve">Vi har inte gemensam planering, men informerar varandra </w:t>
            </w:r>
          </w:p>
        </w:tc>
      </w:tr>
    </w:tbl>
    <w:p w14:paraId="5EE750E6" w14:textId="77777777" w:rsidR="00CA1D18" w:rsidRDefault="00CA1D1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B176B22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2.3. Namngiven och dokumenterad ansvarig läkare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56A5427D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2B6AB2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C75E08C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1345BF6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B8C501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409C319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61AF3D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8C7F6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FFFD10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950CC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2670F3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C7FBF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1AC6FD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763AFC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D355A1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88C2AD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A141BD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D5DC0A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5C1189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1961E0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CCB58E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2EDE59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B3DB98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FC40C4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4D846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309950B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1A78F61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73C3725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34418C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3940B28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079089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20CFDCC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771230C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A5615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6B931C1" wp14:editId="49B69C3E">
                  <wp:extent cx="3333750" cy="2857500"/>
                  <wp:effectExtent l="0" t="0" r="0" b="0"/>
                  <wp:docPr id="100014" name="Bildobjekt 100014" descr="Stapeldiagram för 2.3. Namngiven och dokumenterad ansvarig läkare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72964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F48D9A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2.4. Namngiven och dokumenterad ansvarig sjuksköterska (fast vårdkontakt) finns som är känd för patienten.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7FE97EA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1FD05FB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CE91EC4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4E2C87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0F2377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3A615F0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F43D35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DCD24E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7CA8B8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9A3D8E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87749F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91D2E1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53B06B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20C062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C5F70D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3B0B3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E89F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9405A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9F60BC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4EC8D6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7BB0F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3CA52C9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D072DF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D3BEE2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4ED74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7AC4B03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17C687BC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0331F6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520260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3D4A31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D85BE5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253BC95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1768223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6B42AA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D94DC46" wp14:editId="52D35CE5">
                  <wp:extent cx="3333750" cy="2857500"/>
                  <wp:effectExtent l="0" t="0" r="0" b="0"/>
                  <wp:docPr id="100015" name="Bildobjekt 100015" descr="Stapeldiagram för 2.4. Namngiven och dokumenterad ansvarig sjuksköterska (fast vårdkontakt) finns som är känd för patient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37402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814EA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8F37862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D37EF8E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2B30332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BAD83B2" w14:textId="75EDE68F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2.5. Sjuksköterskan får kontakt direkt med läkare vid behov - vardagar.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40060F6F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0286565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AA21D35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47300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E0B4C99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010E0C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A9EE89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030F5CE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52D04E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8DFE7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03D98F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BE0B1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BCED14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39019C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E29F3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C1196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1B9E2D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D5DBB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A391985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94C85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D5FD28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3E4C76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F5B503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2E13C7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B96B0C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65FE111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774A0EC8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209C50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F26050A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1CD13B3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CA7402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D928DD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23015A23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BBEDE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19F9396" wp14:editId="31EDA587">
                  <wp:extent cx="3333750" cy="2857500"/>
                  <wp:effectExtent l="0" t="0" r="0" b="0"/>
                  <wp:docPr id="100016" name="Bildobjekt 100016" descr="Stapeldiagram för 2.5. Sjuksköterskan får kontakt direkt med läkare vid behov - var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21955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8AE56C" w14:textId="77777777" w:rsidR="00CA1D18" w:rsidRDefault="00CA1D1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A1D18" w14:paraId="3310911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29040BE" w14:textId="77777777" w:rsidR="00CA1D18" w:rsidRDefault="002A401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A1D18" w14:paraId="378E180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D99FD10" w14:textId="77777777" w:rsidR="00CA1D18" w:rsidRDefault="002A401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Arbetsterapeut önskar kunna ha direkt kontakt med läkaren efter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t ex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ordination att utföra MMSE </w:t>
            </w:r>
          </w:p>
        </w:tc>
      </w:tr>
    </w:tbl>
    <w:p w14:paraId="613C3D0C" w14:textId="77777777" w:rsidR="00CA1D18" w:rsidRDefault="00CA1D1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EFEEF44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2.6. Sjuksköterskan får kontakt direkt med läkare vid behov - jourtid.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638A13E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1083EE3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2DF1D8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EA3EC1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1A63674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6E7CB78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566103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D4904B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1B09625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E87EB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995E5B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3C5AF56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E44DC2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3FD1D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5B1BC0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447DE1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DCE3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55793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74AFF5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8F0832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3A36D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54070A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BB501D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FD192A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BB35A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D2637F5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2E3D6A20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4AC7AE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1D2957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241CCD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84BB92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0177014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1E336AD6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656BB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4F40330" wp14:editId="202B056E">
                  <wp:extent cx="3333750" cy="2857500"/>
                  <wp:effectExtent l="0" t="0" r="0" b="0"/>
                  <wp:docPr id="100017" name="Bildobjekt 100017" descr="Stapeldiagram för 2.6. Sjuksköterskan får kontakt direkt med läkare vid behov - jourtid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56864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7C1417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AA3406D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A75297B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32997AC" w14:textId="73EB71AF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2.7. Läkaren får kontakt direkt med sjuksköterska i kommunen vid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1A82880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1FF06D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DAC81C5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DFB25B4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E23AA4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7EE8FF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ABBC31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F8ECD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F610A2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145DA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A28E3D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37852A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C6F48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173DDA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DD1774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D98FA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8398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C8077D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0B92B4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07FC54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67DC70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40E87C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781A9E7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5FCB12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FE6EAB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2102B8A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31630C00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2E3612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D01EB0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3866722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79BD77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D35CF48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245DCED5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47468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2D7C2142" wp14:editId="0E14A1B8">
                  <wp:extent cx="3333750" cy="2857500"/>
                  <wp:effectExtent l="0" t="0" r="0" b="0"/>
                  <wp:docPr id="100018" name="Bildobjekt 100018" descr="Stapeldiagram för 2.7. Läkaren får kontakt direkt med sjuksköterska i kommunen vid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284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A8807B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2.8. Hur fungerar samarbetet inom rehabiliteringsområdet? Avser samarbete mellan alla professioner.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A1D18" w14:paraId="7EE6C64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0755BAAA" w14:textId="77777777" w:rsidR="00CA1D18" w:rsidRDefault="002A401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bra, inga hinder. Bra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rehabinsatser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utifrån den givna tiden. </w:t>
            </w:r>
          </w:p>
        </w:tc>
      </w:tr>
    </w:tbl>
    <w:p w14:paraId="7651664F" w14:textId="77777777" w:rsidR="00CA1D18" w:rsidRDefault="00CA1D1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2BCEE0B5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3.1. Samarbetet och arbetssätten vid inskrivning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411D5F8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6AD353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A8F4AE8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39873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060AA7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7E9E73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43B778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E24D22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B609B0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1610C4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FCEBCD9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2F9E1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D06FE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1E459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214EE5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DC8322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9F5DF6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09F34B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3AC670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DB6C8F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E09ACB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438E12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B70C14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5737C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0499D3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C5AA46D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7C62D005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486F2D9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5D35BA1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45B4F6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34EEAB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A6C166B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2FA4F6D1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D71A3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88CC0EC" wp14:editId="5AD1F699">
                  <wp:extent cx="3333750" cy="2857500"/>
                  <wp:effectExtent l="0" t="0" r="0" b="0"/>
                  <wp:docPr id="100019" name="Bildobjekt 100019" descr="Stapeldiagram för 3.1. Samarbetet och arbetssätten vid inskrivning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14464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174EE0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49F6A1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E12C5B0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EE63AF9" w14:textId="36874299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 xml:space="preserve">3.2. Används bedömning/beslutsstöd enligt </w:t>
      </w:r>
      <w:proofErr w:type="spellStart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ViSam</w:t>
      </w:r>
      <w:proofErr w:type="spellEnd"/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 xml:space="preserve"> vid förändrat hälsotillstånd?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04BFE0C3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23DF16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712B24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90BEE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F8479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1391731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632154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0270F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B4078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314AD8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F8801C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5794B4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F091C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261836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52A72E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E468F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9B18EE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D7EE5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9EDF1BC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F7ADD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F9214A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3A0A4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841F196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DDEFB8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4232B9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4D83131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64E3FEF0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494C37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9B82ABC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5AEE8C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EE959E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C802E76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2C8326E1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7608D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3EE35C1" wp14:editId="249115B7">
                  <wp:extent cx="3333750" cy="2857500"/>
                  <wp:effectExtent l="0" t="0" r="0" b="0"/>
                  <wp:docPr id="100020" name="Bildobjekt 100020" descr="Stapeldiagram för 3.2. Används bedömning/beslutsstöd enligt ViSam vid förändrat hälsotillstånd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9798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1E3CA8" w14:textId="77777777" w:rsidR="00CA1D18" w:rsidRDefault="00CA1D1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A1D18" w14:paraId="19E8D253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309CC21" w14:textId="77777777" w:rsidR="00CA1D18" w:rsidRDefault="002A401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A1D18" w14:paraId="1B155FB6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13D986CF" w14:textId="77777777" w:rsidR="00CA1D18" w:rsidRDefault="002A401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Använder vissa delar i beslutsstödet. Man arbetar med detta för att förbättra. </w:t>
            </w:r>
          </w:p>
        </w:tc>
      </w:tr>
    </w:tbl>
    <w:p w14:paraId="1E05788D" w14:textId="77777777" w:rsidR="00CA1D18" w:rsidRDefault="00CA1D1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52EE6BE0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3.3. Rapportering sker enligt SBAR vid informationsöverföring.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4C93257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31ADD0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AD4220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CE7F9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102C0D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2CF708F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2F2ABF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87D40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5DDE71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2F669D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1FBAA2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479699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691278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60549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478505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C6ECD5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67873F6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572C738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F12332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4E00DCD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7E6D1B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55FFB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5A0B1D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C69536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B106D6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E446E89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2512F99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57E3A0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9BD267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0CFB5A0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9A855E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1B91064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53B68400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F2CC45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CFAD6D5" wp14:editId="6E10A2E9">
                  <wp:extent cx="3333750" cy="2857500"/>
                  <wp:effectExtent l="0" t="0" r="0" b="0"/>
                  <wp:docPr id="100021" name="Bildobjekt 100021" descr="Stapeldiagram för 3.3. Rapportering sker enligt SBAR vid informationsöverföring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312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9CBA84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50D09CC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42B4BF7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41235FB" w14:textId="603D8BDB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3.4. Det finns gemensamma arbetssätt för att åtgärda och försöka minska risker som identifierats med vedertagna instrument så som Senior Alert.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654D9432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59C70EF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9ADA48B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58E3179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B0CEC04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7E0E7FF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49739A8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8BC6E2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59B8AD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7C83BF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500CA3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017DE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4761E6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731BC2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46F660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66A80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49D921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CA029B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F1FD58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090DEBB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BD6388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37B0B4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6CC6C3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312280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9600F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0F9A974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54E68B79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25168A5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8193F9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71F145B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CC58E4E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00C4F3A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03484482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8D9F1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F46B677" wp14:editId="26D2A369">
                  <wp:extent cx="3333750" cy="2857500"/>
                  <wp:effectExtent l="0" t="0" r="0" b="0"/>
                  <wp:docPr id="100022" name="Bildobjekt 100022" descr="Stapeldiagram för 3.4. Det finns gemensamma arbetssätt för att åtgärda och försöka minska risker som identifierats med vedertagna instrument så som Senior Aler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74260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3B21FC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3.5. Det finns fungerande gemensamma arbetssätt för att tillsammans, vid behov, utreda behov och bedöma behov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7F547DD9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7A39FA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93BDAE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5E07CE0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0236DD9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3E310B9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580DBA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135E5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169A7A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23853AF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97894E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7B7E88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B1F15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2CC98A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93459AB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860CE95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E225B0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27634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08C543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84749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79386B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3137D88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D6F3E0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56C04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B1C2156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67994DF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150F7D8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06338CD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40E239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25AD45E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AF99D6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35FEB12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11C9B97B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D500C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9D3C51D" wp14:editId="4C3DDECC">
                  <wp:extent cx="3333750" cy="2857500"/>
                  <wp:effectExtent l="0" t="0" r="0" b="0"/>
                  <wp:docPr id="100023" name="Bildobjekt 100023" descr="Stapeldiagram för 3.5. Det finns fungerande gemensamma arbetssätt för att tillsammans, vid behov, utreda behov och bedöma behov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5978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5973FA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DCBB27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D17A19C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B64E6E8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76CF574" w14:textId="5E9F96B1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4.1. Samarbetet och arbetssätten vid planering av vården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6159A10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09AC0B0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A114B37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47F6248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5EA542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754DFA6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2FECBA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996599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DB8A1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7AEDD8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B8B73DE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E8E5A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BE7DD2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CAE558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2FF73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2EA3A3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487B48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6C7446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7148DE9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A950A5F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2BBB979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35B1A41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98F1E6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84D86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6EA4B6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AF02B17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6AB2086A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69C0525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AF9BC79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1CCADAA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2247C8D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D322F2D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79489F45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316AB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7C991C49" wp14:editId="18DF171B">
                  <wp:extent cx="3333750" cy="2857500"/>
                  <wp:effectExtent l="0" t="0" r="0" b="0"/>
                  <wp:docPr id="100024" name="Bildobjekt 100024" descr="Stapeldiagram för 4.1. Samarbetet och arbetssätten vid planering av vården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526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83233E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4.2. Samarbetet och arbetssätten vid eventuella behandlingsbegränsningar fungerar utifrån ställda krav?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4F7AE01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3204BBD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FEBE6FA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808DC6A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6FC8EF2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16FB721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AA736D1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BEED899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F85C59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DFBB56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539E56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DEE30DE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D59681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EAA507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C6AB80F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240585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F492A3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3B6622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DD58CB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A437BE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FB3F41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48853FB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E12FB6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F05161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6EBE3F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AEA3E9A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7705BBB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7C4713C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C7C0135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17AAA76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DCEF570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8E5BCFE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70901F2F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92FC7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1862094" wp14:editId="519CA954">
                  <wp:extent cx="3333750" cy="2857500"/>
                  <wp:effectExtent l="0" t="0" r="0" b="0"/>
                  <wp:docPr id="100025" name="Bildobjekt 100025" descr="Stapeldiagram för 4.2. Samarbetet och arbetssätten vid eventuella behandlingsbegränsningar fungerar utifrån ställda krav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4194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11F059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1109442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659CBD5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CE1DF6A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7F4141F" w14:textId="2DED8A5D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4.3. Samtal vid allvarlig sjukdom samt brytpunktssamtal vid övergång till vård i livets absoluta slut genomförs av läkare i en omfattning som motsvarar de ställda kraven och identifierade behoven hos patienterna.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26D41D3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113ADE5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9B4B876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515607C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02331D0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28DFE9D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A6F96AE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F44F1A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8B73A2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C3112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11B9F39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B822AE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171FF0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C67DAF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1AF0428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3F3D02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1464B1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DB8F5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74797D5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98B460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4C933B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0ECE175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AC633D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67F2AC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1D5B6A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13622E30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3892A927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7C2787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D6FFC1B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79FBA5C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39298C6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4614299F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0E8DA0B1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A574D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218D403" wp14:editId="0D8A1810">
                  <wp:extent cx="3333750" cy="2857500"/>
                  <wp:effectExtent l="0" t="0" r="0" b="0"/>
                  <wp:docPr id="100026" name="Bildobjekt 100026" descr="Stapeldiagram för 4.3. Samtal vid allvarlig sjukdom samt brytpunktssamtal vid övergång till vård i livets absoluta slut genomförs av läkare i en omfattning som motsvarar de ställda kraven och identifierade behoven hos patienter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49252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724EBB" w14:textId="77777777" w:rsidR="00CA1D18" w:rsidRDefault="00CA1D18">
      <w:pPr>
        <w:rPr>
          <w:vanish/>
        </w:rPr>
      </w:pP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A1D18" w14:paraId="37DAE7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6431DCB" w14:textId="77777777" w:rsidR="00CA1D18" w:rsidRDefault="002A401E">
            <w:pP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3"/>
                <w:szCs w:val="23"/>
                <w:lang w:val="sv" w:eastAsia="sv"/>
              </w:rPr>
              <w:t xml:space="preserve">Kommentera gärna ert svar </w:t>
            </w:r>
          </w:p>
        </w:tc>
      </w:tr>
      <w:tr w:rsidR="00CA1D18" w14:paraId="524DB795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64029652" w14:textId="77777777" w:rsidR="00CA1D18" w:rsidRDefault="002A401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Utförs oftast av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. </w:t>
            </w:r>
          </w:p>
        </w:tc>
      </w:tr>
    </w:tbl>
    <w:p w14:paraId="0A88A945" w14:textId="77777777" w:rsidR="00CA1D18" w:rsidRDefault="00CA1D1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37D28340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4.4. Det finns fungerande gemensamma arbetssätt för att upprätta SIP för de personer som har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47629B1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6C1F8E3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201F728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0738941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B6566A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2989B19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1A00916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89458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3CBF76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956BA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6DB4C9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BD43D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8E020CA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FFD262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F2F482C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3F0A510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1F931ED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74A1E8C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AD1322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C3FA7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06C450E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54DD69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6CDB97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530DE8A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D60DD4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4D297F94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C103EE9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0B2987F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4A4AEF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67CF71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510F94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C380E26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2D838B3E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18F49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5C9CE4C" wp14:editId="29FBF1BB">
                  <wp:extent cx="3333750" cy="2857500"/>
                  <wp:effectExtent l="0" t="0" r="0" b="0"/>
                  <wp:docPr id="100027" name="Bildobjekt 100027" descr="Stapeldiagram för 4.4. Det finns fungerande gemensamma arbetssätt för att upprätta SIP för de personer som har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17975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64151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1629EB41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CE59F32" w14:textId="31F4C4AD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5.1. Samarbetet och arbetssätten vid genomförande av vården fungerar utifrån ställda krav.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7D328F4A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48CF70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191E14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EA3A1BB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80732D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00B0827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91E681B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8CB031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50469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1ABEF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E8AF6D1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42B57A5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DCDF7E6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7AEDB34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BFEF2FF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EBCE8FA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42BA30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27B09D2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049872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759107A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D9E19A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7B8D7EA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898A3B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088C196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77949F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7E401C30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7C8649B5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4AAAFFA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6C690BA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4EA6AF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D1F23A2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6BA8B84A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2B2DE74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0CCD73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1756EA5" wp14:editId="5122965E">
                  <wp:extent cx="3333750" cy="2857500"/>
                  <wp:effectExtent l="0" t="0" r="0" b="0"/>
                  <wp:docPr id="100028" name="Bildobjekt 100028" descr="Stapeldiagram för 5.1. Samarbetet och arbetssätten vid genomförande av vården fungerar utifrån ställda kra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115467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AFF3E9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5.2. Hur möter vi gemensamt patienternas behov av hälsofrämjande/förebyggande arbete? Ge gärna exempel.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A1D18" w14:paraId="59812661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542CE605" w14:textId="77777777" w:rsidR="00CA1D18" w:rsidRDefault="002A401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Oftast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>ssk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 som initierar och lyfts på ronden </w:t>
            </w:r>
          </w:p>
        </w:tc>
      </w:tr>
    </w:tbl>
    <w:p w14:paraId="4AAA4BE7" w14:textId="77777777" w:rsidR="00CA1D18" w:rsidRDefault="00CA1D1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022EAFA5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5.3. Våra rondmöten är adekvata för att planera och följa upp vården.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334B8EBC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2B021D5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14EE6F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20BF99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072B121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073A59E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B2BC6EE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7B60C5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D3C23E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6156DD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984FBB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379E16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B89412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C9C94E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F231816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5FD511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7DB52F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2E059D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E095109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76AE7E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10B04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510E00E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3E46313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B9D069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27D03F7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2146A160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2DA99D78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3B0A87C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0AC3E8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292063F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07B7BC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AA8BFB1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16CEE0E4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963A69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36EF799A" wp14:editId="1C18E08A">
                  <wp:extent cx="3333750" cy="2857500"/>
                  <wp:effectExtent l="0" t="0" r="0" b="0"/>
                  <wp:docPr id="100029" name="Bildobjekt 100029" descr="Stapeldiagram för 5.3. Våra rondmöten är adekvata för att planera och följa upp vård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71826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851B95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5097A85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0E5B78C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74AF8BCC" w14:textId="07AE32F6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5.4. Journal förd av läkare finns tillgänglig i NPÖ inom tre dagar.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4C852D7E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446D75D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D931895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F22CF30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5735414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4248CEA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4E3BCE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25915FD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EAD880A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5C8E2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E2CF9DD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7A96A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F1AEB9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735FC8D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9E5774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8DA873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841D2A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24B040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CA8F896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555E8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18E259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A6E902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8B01BF4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72D2733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A4594E9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E9C0187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01F37316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5F116F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392BAB4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75A6246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F21F43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1CF862C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115AF81D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D37DE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016ACE93" wp14:editId="798398F8">
                  <wp:extent cx="3333750" cy="2857500"/>
                  <wp:effectExtent l="0" t="0" r="0" b="0"/>
                  <wp:docPr id="100030" name="Bildobjekt 100030" descr="Stapeldiagram för 5.4. Journal förd av läkare finns tillgänglig i NPÖ inom tre daga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07355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2F1F8E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5.5. Läkemedelsgenomgång genomförs i samband med inflyttning på särskilt boende.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096A4F96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05EA21C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26DA49D4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F4F092F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6200845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039B58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D7EB2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23221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399F00F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9AA208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9A4B30A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E758590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91B3C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C74D65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AD8E1E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331D08A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91A2E73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0336A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4F4B93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13384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66372AE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071E7FE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F87DDE7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A58A0C3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51C3B5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81CC8CF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3508085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1C48F93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25F478F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10FE79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68E6D28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0D920CB4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36FE0738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7C12A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48904B72" wp14:editId="62AB2243">
                  <wp:extent cx="3333750" cy="2857500"/>
                  <wp:effectExtent l="0" t="0" r="0" b="0"/>
                  <wp:docPr id="100031" name="Bildobjekt 100031" descr="Stapeldiagram för 5.5. Läkemedelsgenomgång genomförs i samband med inflyttning på särskilt boende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39430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338548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D69BCCE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4B8C0B2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DD8DAF2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3E657E6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7CF5738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E7BF37A" w14:textId="26C6E86D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5.6. Läkemedelsgenomgång genomförs minst årligen.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6CDE9848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4B2A8D4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4385BD3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1277297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6163C287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083A27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7BF3F4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4AB2D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B4B08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03AED00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A096EA7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6E6D5C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A34C31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162196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46FDA1C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20F532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F5664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221D321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7522D7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C6623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B24567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02189EC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517ACF7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536F4D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3E1A236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590E642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22DE25E8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068B309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60FB08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1AEC7C0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4D5034E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7D5E4D29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25C32870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F324FB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5A4E59FA" wp14:editId="0ADEAC68">
                  <wp:extent cx="3333750" cy="2857500"/>
                  <wp:effectExtent l="0" t="0" r="0" b="0"/>
                  <wp:docPr id="100032" name="Bildobjekt 100032" descr="Stapeldiagram för 5.6. Läkemedelsgenomgång genomförs minst årligen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77598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4FFF6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5.7. Fördjupad läkemedelsgenomgång genomförs efter identifierat behov.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43A3E735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2B8FA4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35C594F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78DAF679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32E8ACE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682FA77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9E0E6A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A9BC217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71AE12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2F99016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738E358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76494A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E656B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8889A0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D85165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B75C44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95B8EF9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11C9FB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B89175E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552466B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0644579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7B49218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CB63E2D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7C00BD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E353BF0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3F9832DA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CE3A3F2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50D4681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4155115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6A46516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AB50C3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26AEEE43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1FF73923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7C16A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B88CA6E" wp14:editId="69CA9DB9">
                  <wp:extent cx="3333750" cy="2857500"/>
                  <wp:effectExtent l="0" t="0" r="0" b="0"/>
                  <wp:docPr id="100033" name="Bildobjekt 100033" descr="Stapeldiagram för 5.7. Fördjupad läkemedelsgenomgång genomförs efter identifierat behov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69185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3126D3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2D992078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4075EFC4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3E3164CC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515B1722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64753D6D" w14:textId="77777777" w:rsidR="001C1C5B" w:rsidRDefault="001C1C5B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</w:pPr>
    </w:p>
    <w:p w14:paraId="01E9C515" w14:textId="2E93501D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6.1. Det finns en arbetsordning för uppföljning av hälso-och sjukvårdsåtgärder.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16CF5A1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788023C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003A6E88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CAEF7DA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F67499F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0533015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6E8E939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481371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81E8076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70CCB4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0C8261A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96A7AB3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4F21B44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60D8FE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E053BD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8F962C9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24F8CCB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56102F33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F97C676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CA59978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7FD937E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1867621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5EF9D0E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46900A6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B4A9CA0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512A0C01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551B566F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7F007C1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14CFB286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1FE2B9D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0A68901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57FF4138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7675E751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816CC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1D11B227" wp14:editId="4AEC43E1">
                  <wp:extent cx="3333750" cy="2857500"/>
                  <wp:effectExtent l="0" t="0" r="0" b="0"/>
                  <wp:docPr id="100034" name="Bildobjekt 100034" descr="Stapeldiagram för 6.1. Det finns en arbetsordning för uppföljning av hälso-och sjukvårdsåtgärd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47915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BEFC5E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6.2. Det finns en arbetsordning för uppföljning av rehabiliteringsinsatser.</w:t>
      </w:r>
    </w:p>
    <w:tbl>
      <w:tblPr>
        <w:tblStyle w:val="rowTable"/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5492"/>
        <w:gridCol w:w="5280"/>
      </w:tblGrid>
      <w:tr w:rsidR="00CA1D18" w14:paraId="3D37C921" w14:textId="77777777">
        <w:trPr>
          <w:tblCellSpacing w:w="0" w:type="dxa"/>
        </w:trPr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527"/>
              <w:gridCol w:w="1019"/>
              <w:gridCol w:w="791"/>
            </w:tblGrid>
            <w:tr w:rsidR="00CA1D18" w14:paraId="0EAA16C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58E472D8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Namn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F16BA5C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Antal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35F838DC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% </w:t>
                  </w:r>
                </w:p>
              </w:tc>
            </w:tr>
            <w:tr w:rsidR="00CA1D18" w14:paraId="64F9039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E39B03C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inte alls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762AA7A3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D6E211B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4EE84C9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0C9313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dåligt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3D730F1A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2173210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719F524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0CEAF85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ganska bra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430656B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FAFAD7C" w14:textId="77777777" w:rsidR="00CA1D18" w:rsidRDefault="002A401E">
                  <w:pPr>
                    <w:shd w:val="clear" w:color="auto" w:fill="F5F5F5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0 </w:t>
                  </w:r>
                </w:p>
              </w:tc>
            </w:tr>
            <w:tr w:rsidR="00CA1D18" w14:paraId="36C5AE3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08252F2A" w14:textId="77777777" w:rsidR="00CA1D18" w:rsidRDefault="002A401E">
                  <w:pPr>
                    <w:shd w:val="clear" w:color="auto" w:fill="FFFFFF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Stämmer helt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158F13FC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FFFFF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CFE6717" w14:textId="77777777" w:rsidR="00CA1D18" w:rsidRDefault="002A401E">
                  <w:pPr>
                    <w:shd w:val="clear" w:color="auto" w:fill="FFFFFF"/>
                    <w:jc w:val="center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  <w:tr w:rsidR="00CA1D18" w14:paraId="784F083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58B8DA5B" w14:textId="77777777" w:rsidR="00CA1D18" w:rsidRDefault="002A401E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Total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469DAA41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 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2999473F" w14:textId="77777777" w:rsidR="00CA1D18" w:rsidRDefault="002A401E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3"/>
                      <w:szCs w:val="23"/>
                      <w:lang w:val="sv" w:eastAsia="sv"/>
                    </w:rPr>
                    <w:t xml:space="preserve">100 </w:t>
                  </w:r>
                </w:p>
              </w:tc>
            </w:tr>
          </w:tbl>
          <w:p w14:paraId="0AFBE986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7D3A79BD" w14:textId="77777777" w:rsidR="00CA1D18" w:rsidRDefault="00CA1D18">
            <w:pPr>
              <w:rPr>
                <w:lang w:val="sv" w:eastAsia="sv"/>
              </w:rPr>
            </w:pPr>
          </w:p>
          <w:tbl>
            <w:tblPr>
              <w:tblStyle w:val="ttabletable-condensed"/>
              <w:tblW w:w="4900" w:type="pct"/>
              <w:tblCellSpacing w:w="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5337"/>
            </w:tblGrid>
            <w:tr w:rsidR="00CA1D18" w14:paraId="6258470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12" w:space="0" w:color="DDDDDD"/>
                  </w:tcBorders>
                  <w:tcMar>
                    <w:top w:w="38" w:type="dxa"/>
                    <w:left w:w="38" w:type="dxa"/>
                    <w:bottom w:w="45" w:type="dxa"/>
                    <w:right w:w="30" w:type="dxa"/>
                  </w:tcMar>
                  <w:vAlign w:val="center"/>
                </w:tcPr>
                <w:p w14:paraId="475D537A" w14:textId="77777777" w:rsidR="00CA1D18" w:rsidRDefault="002A401E">
                  <w:pP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Svarsfrekvens </w:t>
                  </w:r>
                </w:p>
              </w:tc>
            </w:tr>
            <w:tr w:rsidR="00CA1D18" w14:paraId="0E0CAE2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</w:tcBorders>
                  <w:shd w:val="clear" w:color="auto" w:fill="F5F5F5"/>
                  <w:tcMar>
                    <w:top w:w="38" w:type="dxa"/>
                    <w:left w:w="38" w:type="dxa"/>
                    <w:bottom w:w="30" w:type="dxa"/>
                    <w:right w:w="30" w:type="dxa"/>
                  </w:tcMar>
                  <w:vAlign w:val="center"/>
                </w:tcPr>
                <w:p w14:paraId="6FAAFF2F" w14:textId="77777777" w:rsidR="00CA1D18" w:rsidRDefault="002A401E">
                  <w:pPr>
                    <w:shd w:val="clear" w:color="auto" w:fill="F5F5F5"/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3"/>
                      <w:szCs w:val="23"/>
                      <w:lang w:val="sv" w:eastAsia="sv"/>
                    </w:rPr>
                    <w:t xml:space="preserve">100% (1/1) </w:t>
                  </w:r>
                </w:p>
              </w:tc>
            </w:tr>
          </w:tbl>
          <w:p w14:paraId="1780EBCD" w14:textId="77777777" w:rsidR="00CA1D18" w:rsidRDefault="00CA1D18">
            <w:pPr>
              <w:ind w:right="75"/>
              <w:rPr>
                <w:lang w:val="sv" w:eastAsia="sv"/>
              </w:rPr>
            </w:pPr>
          </w:p>
          <w:p w14:paraId="47E2D9B6" w14:textId="77777777" w:rsidR="00CA1D18" w:rsidRDefault="00CA1D18">
            <w:pPr>
              <w:rPr>
                <w:lang w:val="sv" w:eastAsia="sv"/>
              </w:rPr>
            </w:pPr>
          </w:p>
        </w:tc>
        <w:tc>
          <w:tcPr>
            <w:tcW w:w="29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6E478" w14:textId="77777777" w:rsidR="00CA1D18" w:rsidRDefault="002A401E">
            <w:pPr>
              <w:rPr>
                <w:lang w:val="sv" w:eastAsia="sv"/>
              </w:rPr>
            </w:pPr>
            <w:r>
              <w:rPr>
                <w:noProof/>
                <w:lang w:val="sv" w:eastAsia="sv"/>
              </w:rPr>
              <w:drawing>
                <wp:inline distT="0" distB="0" distL="0" distR="0" wp14:anchorId="64F4F40A" wp14:editId="244313A7">
                  <wp:extent cx="3333750" cy="2857500"/>
                  <wp:effectExtent l="0" t="0" r="0" b="0"/>
                  <wp:docPr id="100035" name="Bildobjekt 100035" descr="Stapeldiagram för 6.2. Det finns en arbetsordning för uppföljning av rehabiliteringsinsatser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6310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2BC24B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7.1. Gör en gemensam allmän bedömning av samarbetet.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A1D18" w14:paraId="5237C88A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49C97FC7" w14:textId="77777777" w:rsidR="00CA1D18" w:rsidRDefault="002A401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Fungerar bra </w:t>
            </w:r>
          </w:p>
        </w:tc>
      </w:tr>
    </w:tbl>
    <w:p w14:paraId="41152868" w14:textId="77777777" w:rsidR="00CA1D18" w:rsidRDefault="00CA1D1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63BBE230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t>7.2. Vad behöver vi arbeta vidare med för att utveckla samarbetet utifrån de frågor ni diskuterat? Endast fritextsvar. </w:t>
      </w:r>
    </w:p>
    <w:tbl>
      <w:tblPr>
        <w:tblStyle w:val="ttabletable-condensed"/>
        <w:tblW w:w="4900" w:type="pct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41"/>
      </w:tblGrid>
      <w:tr w:rsidR="00CA1D18" w14:paraId="12310EFD" w14:textId="77777777">
        <w:trPr>
          <w:tblCellSpacing w:w="0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5F5F5"/>
            <w:tcMar>
              <w:top w:w="38" w:type="dxa"/>
              <w:left w:w="38" w:type="dxa"/>
              <w:bottom w:w="30" w:type="dxa"/>
              <w:right w:w="30" w:type="dxa"/>
            </w:tcMar>
            <w:vAlign w:val="center"/>
          </w:tcPr>
          <w:p w14:paraId="39E1456C" w14:textId="77777777" w:rsidR="00CA1D18" w:rsidRDefault="002A401E">
            <w:pPr>
              <w:shd w:val="clear" w:color="auto" w:fill="F5F5F5"/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</w:pPr>
            <w:r>
              <w:rPr>
                <w:rFonts w:ascii="Calibri" w:eastAsia="Calibri" w:hAnsi="Calibri" w:cs="Calibri"/>
                <w:color w:val="000000"/>
                <w:sz w:val="23"/>
                <w:szCs w:val="23"/>
                <w:lang w:val="sv" w:eastAsia="sv"/>
              </w:rPr>
              <w:t xml:space="preserve">Att vi har terminsvisa samverkansmöten med VC-SÄBO utan HSV/HSE </w:t>
            </w:r>
          </w:p>
        </w:tc>
      </w:tr>
    </w:tbl>
    <w:p w14:paraId="7F18AFB6" w14:textId="77777777" w:rsidR="00CA1D18" w:rsidRDefault="00CA1D18">
      <w:pPr>
        <w:pBdr>
          <w:right w:val="none" w:sz="0" w:space="3" w:color="auto"/>
        </w:pBdr>
        <w:ind w:right="150"/>
        <w:rPr>
          <w:lang w:val="sv" w:eastAsia="sv"/>
        </w:rPr>
      </w:pPr>
    </w:p>
    <w:p w14:paraId="7119D4F9" w14:textId="77777777" w:rsidR="00CA1D18" w:rsidRDefault="002A401E">
      <w:pPr>
        <w:pStyle w:val="Rubrik1"/>
        <w:keepNext w:val="0"/>
        <w:pBdr>
          <w:right w:val="none" w:sz="0" w:space="3" w:color="auto"/>
        </w:pBdr>
        <w:spacing w:after="171"/>
        <w:ind w:right="75"/>
        <w:rPr>
          <w:rFonts w:ascii="Calibri" w:eastAsia="Calibri" w:hAnsi="Calibri" w:cs="Calibri"/>
          <w:bCs w:val="0"/>
          <w:color w:val="000000"/>
          <w:sz w:val="26"/>
          <w:szCs w:val="26"/>
          <w:lang w:val="sv" w:eastAsia="sv"/>
        </w:rPr>
      </w:pPr>
      <w:r>
        <w:rPr>
          <w:rFonts w:ascii="Calibri" w:eastAsia="Calibri" w:hAnsi="Calibri" w:cs="Calibri"/>
          <w:bCs w:val="0"/>
          <w:color w:val="000000"/>
          <w:kern w:val="36"/>
          <w:sz w:val="26"/>
          <w:szCs w:val="26"/>
          <w:lang w:val="sv" w:eastAsia="sv"/>
        </w:rPr>
        <w:lastRenderedPageBreak/>
        <w:t>7.3. Det här fungerar bra i samarbetet (arbetssätt, projekt, framgångar): Endast fritextsvar. </w:t>
      </w:r>
    </w:p>
    <w:p w14:paraId="070C380A" w14:textId="77777777" w:rsidR="00CA1D18" w:rsidRDefault="00CA1D18">
      <w:pPr>
        <w:pStyle w:val="col-sm-12"/>
        <w:ind w:right="150"/>
        <w:rPr>
          <w:lang w:val="sv" w:eastAsia="sv"/>
        </w:rPr>
      </w:pPr>
    </w:p>
    <w:p w14:paraId="7ACE9A8A" w14:textId="77777777" w:rsidR="002A401E" w:rsidRPr="00E26617" w:rsidRDefault="002A401E" w:rsidP="00E26617"/>
    <w:sectPr w:rsidR="002A401E" w:rsidRPr="00E26617" w:rsidSect="008151B2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2002" w:right="567" w:bottom="1979" w:left="567" w:header="0" w:footer="499" w:gutter="0"/>
      <w:cols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B6B44" w14:textId="77777777" w:rsidR="009A3C25" w:rsidRDefault="009A3C25">
      <w:r>
        <w:separator/>
      </w:r>
    </w:p>
  </w:endnote>
  <w:endnote w:type="continuationSeparator" w:id="0">
    <w:p w14:paraId="5A320F1A" w14:textId="77777777" w:rsidR="009A3C25" w:rsidRDefault="009A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0729" w14:textId="6E5DC01B" w:rsidR="002A401E" w:rsidRDefault="002A401E" w:rsidP="00C61FD3">
    <w:pPr>
      <w:autoSpaceDE w:val="0"/>
      <w:autoSpaceDN w:val="0"/>
      <w:adjustRightInd w:val="0"/>
      <w:spacing w:line="24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91F1A5" wp14:editId="6CB81DD7">
              <wp:simplePos x="0" y="0"/>
              <wp:positionH relativeFrom="column">
                <wp:posOffset>4332605</wp:posOffset>
              </wp:positionH>
              <wp:positionV relativeFrom="paragraph">
                <wp:posOffset>-726440</wp:posOffset>
              </wp:positionV>
              <wp:extent cx="2081530" cy="1300480"/>
              <wp:effectExtent l="0" t="0" r="0" b="0"/>
              <wp:wrapNone/>
              <wp:docPr id="884031983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1530" cy="1300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2D165" w14:textId="77777777" w:rsidR="002A401E" w:rsidRPr="00A8550F" w:rsidRDefault="002A401E" w:rsidP="00837F3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91F1A5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341.15pt;margin-top:-57.2pt;width:163.9pt;height:10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" filled="f" stroked="f">
              <v:textbox>
                <w:txbxContent>
                  <w:p w14:paraId="1E92D165" w14:textId="77777777" w:rsidR="002A401E" w:rsidRPr="00A8550F" w:rsidRDefault="002A401E" w:rsidP="00837F3D">
                    <w:pPr>
                      <w:jc w:val="right"/>
                      <w:rPr>
                        <w:rFonts w:ascii="Arial" w:hAnsi="Arial" w:cs="Arial"/>
                        <w:b/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46F00B33" wp14:editId="0D754522">
          <wp:simplePos x="0" y="0"/>
          <wp:positionH relativeFrom="column">
            <wp:posOffset>-633730</wp:posOffset>
          </wp:positionH>
          <wp:positionV relativeFrom="paragraph">
            <wp:posOffset>-925195</wp:posOffset>
          </wp:positionV>
          <wp:extent cx="7047865" cy="1384935"/>
          <wp:effectExtent l="0" t="0" r="0" b="0"/>
          <wp:wrapNone/>
          <wp:docPr id="5" name="Bild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138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B0A4EF" w14:textId="77777777" w:rsidR="002A401E" w:rsidRDefault="002A401E" w:rsidP="00C61FD3">
    <w:pPr>
      <w:autoSpaceDE w:val="0"/>
      <w:autoSpaceDN w:val="0"/>
      <w:adjustRightInd w:val="0"/>
      <w:ind w:right="-20"/>
      <w:rPr>
        <w:sz w:val="20"/>
        <w:szCs w:val="20"/>
      </w:rPr>
    </w:pPr>
  </w:p>
  <w:p w14:paraId="11B4342D" w14:textId="77777777" w:rsidR="002A401E" w:rsidRPr="004F635E" w:rsidRDefault="002A401E" w:rsidP="006F0BE3">
    <w:pPr>
      <w:pStyle w:val="Sidfot"/>
      <w:tabs>
        <w:tab w:val="clear" w:pos="2342"/>
        <w:tab w:val="clear" w:pos="4502"/>
        <w:tab w:val="clear" w:pos="7201"/>
        <w:tab w:val="left" w:pos="2340"/>
        <w:tab w:val="left" w:pos="4500"/>
        <w:tab w:val="left" w:pos="7200"/>
      </w:tabs>
      <w:rPr>
        <w:szCs w:val="14"/>
      </w:rPr>
    </w:pPr>
    <w:r w:rsidRPr="004F635E">
      <w:rPr>
        <w:szCs w:val="14"/>
      </w:rPr>
      <w:tab/>
    </w:r>
    <w:r w:rsidRPr="004F635E">
      <w:rPr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F381" w14:textId="77777777" w:rsidR="009A3C25" w:rsidRDefault="009A3C25">
      <w:r>
        <w:separator/>
      </w:r>
    </w:p>
  </w:footnote>
  <w:footnote w:type="continuationSeparator" w:id="0">
    <w:p w14:paraId="6094DD13" w14:textId="77777777" w:rsidR="009A3C25" w:rsidRDefault="009A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0649" w14:textId="77777777" w:rsidR="002A401E" w:rsidRDefault="00000000">
    <w:pPr>
      <w:pStyle w:val="Sidhuvud"/>
    </w:pPr>
    <w:r>
      <w:rPr>
        <w:szCs w:val="20"/>
      </w:rPr>
      <w:pict w14:anchorId="48DE39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7.05pt;height:843.3pt;z-index:-251658240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317D" w14:textId="77777777" w:rsidR="002A401E" w:rsidRDefault="002A401E" w:rsidP="00CA1046">
    <w:pPr>
      <w:autoSpaceDE w:val="0"/>
      <w:autoSpaceDN w:val="0"/>
      <w:adjustRightInd w:val="0"/>
      <w:rPr>
        <w:sz w:val="20"/>
        <w:szCs w:val="20"/>
      </w:rPr>
    </w:pPr>
  </w:p>
  <w:p w14:paraId="573F44CD" w14:textId="77777777" w:rsidR="002A401E" w:rsidRPr="00CA1046" w:rsidRDefault="002A401E" w:rsidP="00FB172B">
    <w:pPr>
      <w:pStyle w:val="Ingetavstnd"/>
      <w:jc w:val="right"/>
      <w:rPr>
        <w:rFonts w:ascii="Arial" w:hAnsi="Arial" w:cs="Arial"/>
        <w:sz w:val="12"/>
        <w:szCs w:val="12"/>
      </w:rPr>
    </w:pPr>
  </w:p>
  <w:p w14:paraId="313F55C0" w14:textId="70E6F664" w:rsidR="002A401E" w:rsidRDefault="002A401E" w:rsidP="00560D54">
    <w:pPr>
      <w:pStyle w:val="Ingetavstnd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050313A" wp14:editId="49A242BC">
              <wp:simplePos x="0" y="0"/>
              <wp:positionH relativeFrom="column">
                <wp:posOffset>-250190</wp:posOffset>
              </wp:positionH>
              <wp:positionV relativeFrom="paragraph">
                <wp:posOffset>803910</wp:posOffset>
              </wp:positionV>
              <wp:extent cx="6371590" cy="71755"/>
              <wp:effectExtent l="0" t="3810" r="3175" b="635"/>
              <wp:wrapNone/>
              <wp:docPr id="556310788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71590" cy="71755"/>
                      </a:xfrm>
                      <a:prstGeom prst="rect">
                        <a:avLst/>
                      </a:prstGeom>
                      <a:solidFill>
                        <a:srgbClr val="9FC53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9DD126" id="Rectangle 35" o:spid="_x0000_s1026" style="position:absolute;margin-left:-19.7pt;margin-top:63.3pt;width:501.7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" o:allowincell="f" fillcolor="#9fc53b" stroked="f">
              <v:path arrowok="t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F7D361D" wp14:editId="348B2D62">
          <wp:simplePos x="0" y="0"/>
          <wp:positionH relativeFrom="column">
            <wp:posOffset>23495</wp:posOffset>
          </wp:positionH>
          <wp:positionV relativeFrom="paragraph">
            <wp:posOffset>6985</wp:posOffset>
          </wp:positionV>
          <wp:extent cx="2524125" cy="542925"/>
          <wp:effectExtent l="0" t="0" r="0" b="0"/>
          <wp:wrapNone/>
          <wp:docPr id="3" name="Bild 20" descr="RegionOrebrolan1ra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0" descr="RegionOrebrolan1ra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59A9" w14:textId="77777777" w:rsidR="002A401E" w:rsidRDefault="00000000">
    <w:pPr>
      <w:pStyle w:val="Sidhuvud"/>
    </w:pPr>
    <w:r>
      <w:rPr>
        <w:szCs w:val="20"/>
      </w:rPr>
      <w:pict w14:anchorId="01EA8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97.05pt;height:843.3pt;z-index:-251657216;mso-wrap-edited:f;mso-position-horizontal:center;mso-position-horizontal-relative:margin;mso-position-vertical:center;mso-position-vertical-relative:margin" wrapcoords="-27 0 -27 21580 21600 21580 21600 0 -27 0">
          <v:imagedata r:id="rId1" o:title="Bakgr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4pt;height:7.2pt" o:bullet="t">
        <v:imagedata r:id="rId1" o:title="Avslutande hexagon"/>
      </v:shape>
    </w:pict>
  </w:numPicBullet>
  <w:numPicBullet w:numPicBulletId="1">
    <w:pict>
      <v:shape id="_x0000_i1029" type="#_x0000_t75" style="width:6.6pt;height:9pt" o:bullet="t">
        <v:imagedata r:id="rId2" o:title="Trekant grön"/>
      </v:shape>
    </w:pict>
  </w:numPicBullet>
  <w:abstractNum w:abstractNumId="0" w15:restartNumberingAfterBreak="0">
    <w:nsid w:val="FFFFFF1D"/>
    <w:multiLevelType w:val="multilevel"/>
    <w:tmpl w:val="C32AA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14499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18"/>
    <w:rsid w:val="000B23A6"/>
    <w:rsid w:val="001C1C5B"/>
    <w:rsid w:val="002A401E"/>
    <w:rsid w:val="00462E86"/>
    <w:rsid w:val="008E6482"/>
    <w:rsid w:val="009A3C25"/>
    <w:rsid w:val="00CA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E99757"/>
  <w15:docId w15:val="{3BA0BA87-6772-4C60-96EF-4B571697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next w:val="Normal"/>
    <w:qFormat/>
    <w:rsid w:val="004F635E"/>
    <w:pPr>
      <w:keepNext/>
      <w:outlineLvl w:val="0"/>
    </w:pPr>
    <w:rPr>
      <w:rFonts w:ascii="Arial" w:hAnsi="Arial" w:cs="Arial"/>
      <w:bCs/>
      <w:kern w:val="32"/>
      <w:sz w:val="32"/>
      <w:szCs w:val="32"/>
      <w:lang w:val="en-GB"/>
    </w:rPr>
  </w:style>
  <w:style w:type="paragraph" w:styleId="Rubrik2">
    <w:name w:val="heading 2"/>
    <w:aliases w:val="Ingress"/>
    <w:basedOn w:val="Normal"/>
    <w:next w:val="Normal"/>
    <w:qFormat/>
    <w:rsid w:val="004F635E"/>
    <w:pPr>
      <w:keepNext/>
      <w:spacing w:before="240" w:after="60"/>
      <w:outlineLvl w:val="1"/>
    </w:pPr>
    <w:rPr>
      <w:rFonts w:ascii="Arial" w:hAnsi="Arial" w:cs="Arial"/>
      <w:bCs/>
      <w:iCs/>
      <w:sz w:val="22"/>
      <w:szCs w:val="28"/>
    </w:rPr>
  </w:style>
  <w:style w:type="paragraph" w:styleId="Rubrik3">
    <w:name w:val="heading 3"/>
    <w:aliases w:val="Mellanrubrik"/>
    <w:basedOn w:val="Normal"/>
    <w:next w:val="Normal"/>
    <w:qFormat/>
    <w:rsid w:val="004F635E"/>
    <w:pPr>
      <w:keepNext/>
      <w:spacing w:before="200" w:after="60"/>
      <w:outlineLvl w:val="2"/>
    </w:pPr>
    <w:rPr>
      <w:rFonts w:ascii="Arial" w:hAnsi="Arial" w:cs="Arial"/>
      <w:b/>
      <w:bCs/>
      <w:sz w:val="2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rdtextGaramond11pt">
    <w:name w:val="Brödtext Garamond 11 pt"/>
    <w:rsid w:val="004F635E"/>
    <w:rPr>
      <w:rFonts w:ascii="Times New Roman" w:hAnsi="Times New Roman"/>
      <w:sz w:val="20"/>
    </w:rPr>
  </w:style>
  <w:style w:type="paragraph" w:customStyle="1" w:styleId="BrdtextindragGaramond11">
    <w:name w:val="Brödtext indrag Garamond 11"/>
    <w:basedOn w:val="Normal"/>
    <w:pPr>
      <w:ind w:firstLine="360"/>
    </w:pPr>
    <w:rPr>
      <w:lang w:val="en-GB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4F635E"/>
    <w:pPr>
      <w:tabs>
        <w:tab w:val="left" w:pos="2342"/>
        <w:tab w:val="left" w:pos="4502"/>
        <w:tab w:val="left" w:pos="7201"/>
      </w:tabs>
    </w:pPr>
    <w:rPr>
      <w:rFonts w:ascii="Arial" w:hAnsi="Arial"/>
      <w:sz w:val="14"/>
    </w:rPr>
  </w:style>
  <w:style w:type="character" w:styleId="Hyperlnk">
    <w:name w:val="Hyperlink"/>
    <w:rPr>
      <w:color w:val="0000FF"/>
      <w:u w:val="single"/>
    </w:rPr>
  </w:style>
  <w:style w:type="paragraph" w:customStyle="1" w:styleId="Brdtextnotis">
    <w:name w:val="Brödtext notis"/>
    <w:basedOn w:val="Normal"/>
    <w:pPr>
      <w:ind w:left="360"/>
    </w:pPr>
    <w:rPr>
      <w:rFonts w:ascii="Verdana" w:hAnsi="Verdana"/>
      <w:sz w:val="16"/>
      <w:szCs w:val="20"/>
    </w:rPr>
  </w:style>
  <w:style w:type="paragraph" w:customStyle="1" w:styleId="Inbjudan">
    <w:name w:val="Inbjudan"/>
    <w:basedOn w:val="Rubrik1"/>
    <w:autoRedefine/>
    <w:pPr>
      <w:spacing w:before="480"/>
      <w:jc w:val="right"/>
    </w:pPr>
    <w:rPr>
      <w:noProof/>
      <w:sz w:val="72"/>
    </w:rPr>
  </w:style>
  <w:style w:type="character" w:styleId="AnvndHyperlnk">
    <w:name w:val="FollowedHyperlink"/>
    <w:rsid w:val="004F635E"/>
    <w:rPr>
      <w:color w:val="800080"/>
      <w:u w:val="single"/>
    </w:rPr>
  </w:style>
  <w:style w:type="paragraph" w:styleId="Ingetavstnd">
    <w:name w:val="No Spacing"/>
    <w:uiPriority w:val="1"/>
    <w:qFormat/>
    <w:rsid w:val="00FB172B"/>
    <w:rPr>
      <w:sz w:val="24"/>
      <w:szCs w:val="24"/>
    </w:rPr>
  </w:style>
  <w:style w:type="paragraph" w:styleId="Ballongtext">
    <w:name w:val="Balloon Text"/>
    <w:basedOn w:val="Normal"/>
    <w:link w:val="BallongtextChar"/>
    <w:rsid w:val="00374F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74F74"/>
    <w:rPr>
      <w:rFonts w:ascii="Tahoma" w:hAnsi="Tahoma" w:cs="Tahoma"/>
      <w:sz w:val="16"/>
      <w:szCs w:val="16"/>
    </w:rPr>
  </w:style>
  <w:style w:type="paragraph" w:customStyle="1" w:styleId="row">
    <w:name w:val="row"/>
    <w:basedOn w:val="Normal"/>
  </w:style>
  <w:style w:type="paragraph" w:customStyle="1" w:styleId="col-sm-12">
    <w:name w:val="col-sm-12"/>
    <w:basedOn w:val="Normal"/>
    <w:pPr>
      <w:pBdr>
        <w:right w:val="none" w:sz="0" w:space="3" w:color="auto"/>
      </w:pBdr>
    </w:pPr>
  </w:style>
  <w:style w:type="paragraph" w:customStyle="1" w:styleId="reportname">
    <w:name w:val="report_name"/>
    <w:basedOn w:val="Normal"/>
    <w:rPr>
      <w:rFonts w:ascii="Calibri" w:eastAsia="Calibri" w:hAnsi="Calibri" w:cs="Calibri"/>
      <w:color w:val="000000"/>
      <w:sz w:val="45"/>
      <w:szCs w:val="45"/>
    </w:rPr>
  </w:style>
  <w:style w:type="paragraph" w:customStyle="1" w:styleId="reportdescription">
    <w:name w:val="report_description"/>
    <w:basedOn w:val="Normal"/>
    <w:rPr>
      <w:rFonts w:ascii="Calibri" w:eastAsia="Calibri" w:hAnsi="Calibri" w:cs="Calibri"/>
      <w:color w:val="000000"/>
      <w:sz w:val="33"/>
      <w:szCs w:val="33"/>
    </w:rPr>
  </w:style>
  <w:style w:type="table" w:customStyle="1" w:styleId="ttabletable-condensed">
    <w:name w:val="t table table-condensed"/>
    <w:basedOn w:val="Normaltabell"/>
    <w:tblPr/>
  </w:style>
  <w:style w:type="table" w:customStyle="1" w:styleId="rowTable">
    <w:name w:val="row Table"/>
    <w:basedOn w:val="Normaltabel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1453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Pressrelease</vt:lpstr>
    </vt:vector>
  </TitlesOfParts>
  <Company>NPP Reklambyrå</Company>
  <LinksUpToDate>false</LinksUpToDate>
  <CharactersWithSpaces>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Boström Ewa, LOVS LönePersonalAdm</dc:creator>
  <cp:lastModifiedBy>Lovanius Hanna, Regionkansliet Staben Hälso- och sjukvård</cp:lastModifiedBy>
  <cp:revision>3</cp:revision>
  <cp:lastPrinted>2014-12-18T08:19:00Z</cp:lastPrinted>
  <dcterms:created xsi:type="dcterms:W3CDTF">2026-01-12T07:43:00Z</dcterms:created>
  <dcterms:modified xsi:type="dcterms:W3CDTF">2026-01-13T12:51:00Z</dcterms:modified>
</cp:coreProperties>
</file>